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342BA" w14:textId="2D640518" w:rsidR="002129A5" w:rsidRDefault="002129A5" w:rsidP="00544052">
      <w:bookmarkStart w:id="0" w:name="_Hlk102315272"/>
    </w:p>
    <w:p w14:paraId="712446B4" w14:textId="406A8535" w:rsidR="00544052" w:rsidRDefault="00544052" w:rsidP="00544052"/>
    <w:p w14:paraId="51852BAD" w14:textId="44CA7FA3" w:rsidR="00544052" w:rsidRDefault="00544052" w:rsidP="00544052"/>
    <w:p w14:paraId="278F6E40" w14:textId="77777777" w:rsidR="00544052" w:rsidRPr="002129A5" w:rsidRDefault="00544052" w:rsidP="00544052"/>
    <w:p w14:paraId="42277826" w14:textId="08B4F295" w:rsidR="00BD6E1E" w:rsidRPr="00FE1FAA" w:rsidRDefault="002129A5" w:rsidP="00D33523">
      <w:pPr>
        <w:pStyle w:val="Ttulo"/>
        <w:rPr>
          <w:sz w:val="40"/>
          <w:szCs w:val="40"/>
          <w:lang w:val="en-US"/>
        </w:rPr>
      </w:pPr>
      <w:bookmarkStart w:id="1" w:name="_Hlk102344841"/>
      <w:bookmarkEnd w:id="0"/>
      <w:r>
        <w:rPr>
          <w:sz w:val="40"/>
          <w:szCs w:val="40"/>
          <w:lang w:val="en-US"/>
        </w:rPr>
        <w:t xml:space="preserve">Supplementary material A: </w:t>
      </w:r>
      <w:r w:rsidR="00555110" w:rsidRPr="00FE1FAA">
        <w:rPr>
          <w:sz w:val="40"/>
          <w:szCs w:val="40"/>
          <w:lang w:val="en-US"/>
        </w:rPr>
        <w:t xml:space="preserve">A </w:t>
      </w:r>
      <w:r>
        <w:rPr>
          <w:sz w:val="40"/>
          <w:szCs w:val="40"/>
          <w:lang w:val="en-US"/>
        </w:rPr>
        <w:t>s</w:t>
      </w:r>
      <w:r w:rsidRPr="00FE1FAA">
        <w:rPr>
          <w:sz w:val="40"/>
          <w:szCs w:val="40"/>
          <w:lang w:val="en-US"/>
        </w:rPr>
        <w:t xml:space="preserve">tatic </w:t>
      </w:r>
      <w:r>
        <w:rPr>
          <w:sz w:val="40"/>
          <w:szCs w:val="40"/>
          <w:lang w:val="en-US"/>
        </w:rPr>
        <w:t>c</w:t>
      </w:r>
      <w:r w:rsidRPr="00FE1FAA">
        <w:rPr>
          <w:sz w:val="40"/>
          <w:szCs w:val="40"/>
          <w:lang w:val="en-US"/>
        </w:rPr>
        <w:t xml:space="preserve">omputable </w:t>
      </w:r>
      <w:r>
        <w:rPr>
          <w:sz w:val="40"/>
          <w:szCs w:val="40"/>
          <w:lang w:val="en-US"/>
        </w:rPr>
        <w:t>g</w:t>
      </w:r>
      <w:r w:rsidRPr="00FE1FAA">
        <w:rPr>
          <w:sz w:val="40"/>
          <w:szCs w:val="40"/>
          <w:lang w:val="en-US"/>
        </w:rPr>
        <w:t xml:space="preserve">eneral </w:t>
      </w:r>
      <w:r>
        <w:rPr>
          <w:sz w:val="40"/>
          <w:szCs w:val="40"/>
          <w:lang w:val="en-US"/>
        </w:rPr>
        <w:t>e</w:t>
      </w:r>
      <w:r w:rsidRPr="00FE1FAA">
        <w:rPr>
          <w:sz w:val="40"/>
          <w:szCs w:val="40"/>
          <w:lang w:val="en-US"/>
        </w:rPr>
        <w:t xml:space="preserve">quilibrium </w:t>
      </w:r>
      <w:r>
        <w:rPr>
          <w:sz w:val="40"/>
          <w:szCs w:val="40"/>
          <w:lang w:val="en-US"/>
        </w:rPr>
        <w:t>m</w:t>
      </w:r>
      <w:r w:rsidRPr="00FE1FAA">
        <w:rPr>
          <w:sz w:val="40"/>
          <w:szCs w:val="40"/>
          <w:lang w:val="en-US"/>
        </w:rPr>
        <w:t xml:space="preserve">odel </w:t>
      </w:r>
      <w:r w:rsidR="00725678" w:rsidRPr="00FE1FAA">
        <w:rPr>
          <w:sz w:val="40"/>
          <w:szCs w:val="40"/>
          <w:lang w:val="en-US"/>
        </w:rPr>
        <w:t xml:space="preserve">with </w:t>
      </w:r>
      <w:r w:rsidR="00D33523" w:rsidRPr="00FE1FAA">
        <w:rPr>
          <w:sz w:val="40"/>
          <w:szCs w:val="40"/>
          <w:lang w:val="en-US"/>
        </w:rPr>
        <w:t xml:space="preserve">an </w:t>
      </w:r>
      <w:r>
        <w:rPr>
          <w:sz w:val="40"/>
          <w:szCs w:val="40"/>
          <w:lang w:val="en-US"/>
        </w:rPr>
        <w:t>a</w:t>
      </w:r>
      <w:r w:rsidRPr="00FE1FAA">
        <w:rPr>
          <w:sz w:val="40"/>
          <w:szCs w:val="40"/>
          <w:lang w:val="en-US"/>
        </w:rPr>
        <w:t xml:space="preserve">symmetric </w:t>
      </w:r>
      <w:r w:rsidR="00725678" w:rsidRPr="00FE1FAA">
        <w:rPr>
          <w:sz w:val="40"/>
          <w:szCs w:val="40"/>
          <w:lang w:val="en-US"/>
        </w:rPr>
        <w:t xml:space="preserve">Armington </w:t>
      </w:r>
      <w:r>
        <w:rPr>
          <w:sz w:val="40"/>
          <w:szCs w:val="40"/>
          <w:lang w:val="en-US"/>
        </w:rPr>
        <w:t>f</w:t>
      </w:r>
      <w:r w:rsidRPr="00FE1FAA">
        <w:rPr>
          <w:sz w:val="40"/>
          <w:szCs w:val="40"/>
          <w:lang w:val="en-US"/>
        </w:rPr>
        <w:t>ormulation</w:t>
      </w:r>
    </w:p>
    <w:bookmarkEnd w:id="1"/>
    <w:p w14:paraId="137CF127" w14:textId="77777777" w:rsidR="00D33523" w:rsidRPr="00C90BCB" w:rsidRDefault="00D33523" w:rsidP="002129A5"/>
    <w:p w14:paraId="1186658E" w14:textId="77777777" w:rsidR="00D33523" w:rsidRPr="00C90BCB" w:rsidRDefault="00D33523" w:rsidP="00BD6E1E"/>
    <w:p w14:paraId="254F6252" w14:textId="77777777" w:rsidR="00CF3393" w:rsidRDefault="00CF3393" w:rsidP="00FC5DFD">
      <w:pPr>
        <w:pStyle w:val="Ttulo1"/>
      </w:pPr>
      <w:r>
        <w:br w:type="page"/>
      </w:r>
    </w:p>
    <w:p w14:paraId="4A1D395E" w14:textId="61160875" w:rsidR="00053BDC" w:rsidRDefault="0088774B" w:rsidP="00FC5DFD">
      <w:pPr>
        <w:pStyle w:val="Ttulo1"/>
      </w:pPr>
      <w:r>
        <w:lastRenderedPageBreak/>
        <w:t>1. I</w:t>
      </w:r>
      <w:r w:rsidR="00053BDC">
        <w:t>ntroduction</w:t>
      </w:r>
    </w:p>
    <w:p w14:paraId="4227782C" w14:textId="3D215441" w:rsidR="001B0E0C" w:rsidRDefault="001B0E0C" w:rsidP="006C60BF">
      <w:r w:rsidRPr="00654D36">
        <w:t>In this document</w:t>
      </w:r>
      <w:r>
        <w:t xml:space="preserve">, </w:t>
      </w:r>
      <w:r w:rsidR="00053BDC">
        <w:t xml:space="preserve">we present the mathematical statement of </w:t>
      </w:r>
      <w:r w:rsidRPr="00654D36">
        <w:t>a static</w:t>
      </w:r>
      <w:r>
        <w:t xml:space="preserve"> </w:t>
      </w:r>
      <w:r w:rsidRPr="00654D36">
        <w:t>open</w:t>
      </w:r>
      <w:r>
        <w:t xml:space="preserve"> </w:t>
      </w:r>
      <w:r w:rsidRPr="00654D36">
        <w:t xml:space="preserve">economy </w:t>
      </w:r>
      <w:r w:rsidR="006160CF">
        <w:t xml:space="preserve">(SOE) </w:t>
      </w:r>
      <w:r>
        <w:t xml:space="preserve">computable general equilibrium </w:t>
      </w:r>
      <w:r w:rsidR="003B59AC">
        <w:t xml:space="preserve">(CGE) </w:t>
      </w:r>
      <w:r>
        <w:t>model</w:t>
      </w:r>
      <w:r w:rsidRPr="00654D36">
        <w:t xml:space="preserve"> </w:t>
      </w:r>
      <w:bookmarkStart w:id="2" w:name="_Hlk102314229"/>
      <w:r w:rsidR="0068056E">
        <w:t xml:space="preserve">with an asymmetric Armington formulation. </w:t>
      </w:r>
      <w:bookmarkEnd w:id="2"/>
      <w:r w:rsidR="0068056E">
        <w:t xml:space="preserve">Apart from this Armington feature, the SOE </w:t>
      </w:r>
      <w:r w:rsidR="00053BDC">
        <w:t>model</w:t>
      </w:r>
      <w:r w:rsidRPr="00654D36">
        <w:t xml:space="preserve"> is relatively simple</w:t>
      </w:r>
      <w:r w:rsidR="00053BDC">
        <w:t xml:space="preserve">, has standard characteristics, and may </w:t>
      </w:r>
      <w:r w:rsidRPr="00654D36">
        <w:t xml:space="preserve">be used </w:t>
      </w:r>
      <w:r w:rsidRPr="006267E6">
        <w:t>to assess the effects of various economic shocks on a</w:t>
      </w:r>
      <w:r w:rsidR="00053BDC">
        <w:t>n</w:t>
      </w:r>
      <w:r w:rsidRPr="006267E6">
        <w:t xml:space="preserve"> economy</w:t>
      </w:r>
      <w:r w:rsidR="00023806" w:rsidRPr="006267E6">
        <w:t>.</w:t>
      </w:r>
      <w:r w:rsidRPr="006267E6">
        <w:t xml:space="preserve"> </w:t>
      </w:r>
      <w:r w:rsidR="00C67F80">
        <w:t>The model</w:t>
      </w:r>
      <w:r w:rsidR="006C60BF">
        <w:t>, which is</w:t>
      </w:r>
      <w:r w:rsidR="006C60BF" w:rsidRPr="006267E6">
        <w:t xml:space="preserve"> coded in GAMS</w:t>
      </w:r>
      <w:r w:rsidR="006C60BF">
        <w:t xml:space="preserve"> </w:t>
      </w:r>
      <w:r w:rsidR="006C60BF" w:rsidRPr="001F1288">
        <w:t>(General Algebraic Modeling System)</w:t>
      </w:r>
      <w:r w:rsidR="006C60BF">
        <w:t xml:space="preserve">, </w:t>
      </w:r>
      <w:r w:rsidR="006267E6" w:rsidRPr="006267E6">
        <w:t>is a close relative of the IFPRI Standard Model (Lofgren et al., 2002)</w:t>
      </w:r>
      <w:r w:rsidR="00FE1FAA">
        <w:t>.</w:t>
      </w:r>
    </w:p>
    <w:p w14:paraId="637A73CC" w14:textId="02D9E4EE" w:rsidR="00780741" w:rsidRPr="00C9342A" w:rsidRDefault="00780741" w:rsidP="00FE1FAA">
      <w:r w:rsidRPr="00C9342A">
        <w:t>Th</w:t>
      </w:r>
      <w:r>
        <w:t xml:space="preserve">e appendix starts with a section that explains the notation, followed by four sections </w:t>
      </w:r>
      <w:r w:rsidR="0088774B">
        <w:t xml:space="preserve">with equations, </w:t>
      </w:r>
      <w:r>
        <w:t xml:space="preserve">one for each of the four model </w:t>
      </w:r>
      <w:r w:rsidRPr="00C9342A">
        <w:t xml:space="preserve">blocks: </w:t>
      </w:r>
      <w:r w:rsidR="0088774B">
        <w:t>P</w:t>
      </w:r>
      <w:r w:rsidRPr="00C9342A">
        <w:t>roduction activities and factor markets; Domestic and foreign trade;</w:t>
      </w:r>
      <w:r>
        <w:t xml:space="preserve"> </w:t>
      </w:r>
      <w:r w:rsidRPr="00C9342A">
        <w:t xml:space="preserve">Domestic institutions; and System constraints and price indices. </w:t>
      </w:r>
    </w:p>
    <w:p w14:paraId="42277832" w14:textId="7FCCCD17" w:rsidR="00FB6D08" w:rsidRDefault="0088774B" w:rsidP="004D0D10">
      <w:pPr>
        <w:pStyle w:val="Ttulo1"/>
      </w:pPr>
      <w:r>
        <w:t>2. N</w:t>
      </w:r>
      <w:r w:rsidR="00780741">
        <w:t>otation</w:t>
      </w:r>
    </w:p>
    <w:p w14:paraId="42277838" w14:textId="6CD6E94E" w:rsidR="00EE4406" w:rsidRPr="00C9342A" w:rsidRDefault="00EE4406" w:rsidP="00EE4406">
      <w:pPr>
        <w:rPr>
          <w:b/>
          <w:bCs/>
        </w:rPr>
      </w:pPr>
      <w:r w:rsidRPr="00C9342A">
        <w:t xml:space="preserve">Tables </w:t>
      </w:r>
      <w:r>
        <w:t>A.</w:t>
      </w:r>
      <w:r w:rsidRPr="00C9342A">
        <w:t>1-</w:t>
      </w:r>
      <w:r>
        <w:t>A.</w:t>
      </w:r>
      <w:r w:rsidRPr="00C9342A">
        <w:t xml:space="preserve">5 explain notational principles and define model sets, variables, and parameters. Drawing on these tables and </w:t>
      </w:r>
      <w:r w:rsidR="00714190">
        <w:t xml:space="preserve">the </w:t>
      </w:r>
      <w:r w:rsidRPr="00C9342A">
        <w:t xml:space="preserve">set of tables with the model equations (Tables </w:t>
      </w:r>
      <w:r>
        <w:t>A.</w:t>
      </w:r>
      <w:r w:rsidRPr="00C9342A">
        <w:t>6-</w:t>
      </w:r>
      <w:r>
        <w:t>A.</w:t>
      </w:r>
      <w:r w:rsidRPr="00C9342A">
        <w:t xml:space="preserve">9), we subsequently provide a detailed presentation of the model equations with one section for each block. In the mathematical presentation, the settings for closure rules </w:t>
      </w:r>
      <w:r w:rsidR="00714190">
        <w:t>assumes that government budget clears through changes in the direct tax rate, the savings-investment balance clears through changes in investment, and the current account balance clears through changes in the real exchange rate</w:t>
      </w:r>
      <w:r w:rsidRPr="00C9342A">
        <w:t>.</w:t>
      </w:r>
    </w:p>
    <w:p w14:paraId="42277839" w14:textId="77777777" w:rsidR="00EE4406" w:rsidRPr="00C9342A" w:rsidRDefault="00EE4406" w:rsidP="00EB7688">
      <w:pPr>
        <w:pStyle w:val="Ttulofigura"/>
      </w:pPr>
      <w:r w:rsidRPr="00C9342A">
        <w:t xml:space="preserve">Table </w:t>
      </w:r>
      <w:r>
        <w:t>A.</w:t>
      </w:r>
      <w:r w:rsidRPr="00C9342A">
        <w:t>1. Notational principles</w:t>
      </w:r>
    </w:p>
    <w:tbl>
      <w:tblPr>
        <w:tblStyle w:val="Tablaconcuadrcula"/>
        <w:tblW w:w="0" w:type="auto"/>
        <w:tblLook w:val="04A0" w:firstRow="1" w:lastRow="0" w:firstColumn="1" w:lastColumn="0" w:noHBand="0" w:noVBand="1"/>
      </w:tblPr>
      <w:tblGrid>
        <w:gridCol w:w="2245"/>
        <w:gridCol w:w="5130"/>
        <w:gridCol w:w="1975"/>
      </w:tblGrid>
      <w:tr w:rsidR="00EE4406" w:rsidRPr="00C9342A" w14:paraId="4227783D" w14:textId="77777777" w:rsidTr="002E76CA">
        <w:tc>
          <w:tcPr>
            <w:tcW w:w="2245" w:type="dxa"/>
          </w:tcPr>
          <w:p w14:paraId="4227783A" w14:textId="77777777" w:rsidR="00EE4406" w:rsidRPr="00C9342A" w:rsidRDefault="00EE4406" w:rsidP="002E76CA">
            <w:pPr>
              <w:spacing w:before="0" w:after="0" w:line="240" w:lineRule="auto"/>
              <w:rPr>
                <w:b/>
                <w:bCs/>
              </w:rPr>
            </w:pPr>
            <w:r w:rsidRPr="00C9342A">
              <w:rPr>
                <w:b/>
                <w:bCs/>
              </w:rPr>
              <w:t>Items</w:t>
            </w:r>
          </w:p>
        </w:tc>
        <w:tc>
          <w:tcPr>
            <w:tcW w:w="5130" w:type="dxa"/>
          </w:tcPr>
          <w:p w14:paraId="4227783B" w14:textId="77777777" w:rsidR="00EE4406" w:rsidRPr="00C9342A" w:rsidRDefault="00EE4406" w:rsidP="002E76CA">
            <w:pPr>
              <w:spacing w:before="0" w:after="0" w:line="240" w:lineRule="auto"/>
              <w:rPr>
                <w:b/>
                <w:bCs/>
              </w:rPr>
            </w:pPr>
            <w:r w:rsidRPr="00C9342A">
              <w:rPr>
                <w:b/>
                <w:bCs/>
              </w:rPr>
              <w:t>Notation</w:t>
            </w:r>
          </w:p>
        </w:tc>
        <w:tc>
          <w:tcPr>
            <w:tcW w:w="1975" w:type="dxa"/>
          </w:tcPr>
          <w:p w14:paraId="4227783C" w14:textId="77777777" w:rsidR="00EE4406" w:rsidRPr="00C9342A" w:rsidRDefault="00EE4406" w:rsidP="002E76CA">
            <w:pPr>
              <w:spacing w:before="0" w:after="0" w:line="240" w:lineRule="auto"/>
              <w:rPr>
                <w:b/>
                <w:bCs/>
              </w:rPr>
            </w:pPr>
            <w:r w:rsidRPr="00C9342A">
              <w:rPr>
                <w:b/>
                <w:bCs/>
              </w:rPr>
              <w:t>Example</w:t>
            </w:r>
          </w:p>
        </w:tc>
      </w:tr>
      <w:tr w:rsidR="00EE4406" w:rsidRPr="00C9342A" w14:paraId="42277841" w14:textId="77777777" w:rsidTr="002E76CA">
        <w:tc>
          <w:tcPr>
            <w:tcW w:w="2245" w:type="dxa"/>
          </w:tcPr>
          <w:p w14:paraId="4227783E" w14:textId="77777777" w:rsidR="00EE4406" w:rsidRPr="00C9342A" w:rsidRDefault="00EE4406" w:rsidP="002E76CA">
            <w:pPr>
              <w:spacing w:before="0" w:after="0" w:line="240" w:lineRule="auto"/>
            </w:pPr>
            <w:r w:rsidRPr="00C9342A">
              <w:t>Sets</w:t>
            </w:r>
          </w:p>
        </w:tc>
        <w:tc>
          <w:tcPr>
            <w:tcW w:w="5130" w:type="dxa"/>
          </w:tcPr>
          <w:p w14:paraId="4227783F" w14:textId="77777777" w:rsidR="00EE4406" w:rsidRPr="00C9342A" w:rsidRDefault="00EE4406" w:rsidP="002E76CA">
            <w:pPr>
              <w:spacing w:before="0" w:after="0" w:line="240" w:lineRule="auto"/>
            </w:pPr>
            <w:r w:rsidRPr="00C9342A">
              <w:t>Lower-case Latin letters as subscripts to variables and parameters</w:t>
            </w:r>
          </w:p>
        </w:tc>
        <w:tc>
          <w:tcPr>
            <w:tcW w:w="1975" w:type="dxa"/>
          </w:tcPr>
          <w:p w14:paraId="42277840" w14:textId="77777777" w:rsidR="00EE4406" w:rsidRPr="00C9342A" w:rsidRDefault="00EE4406" w:rsidP="002E76CA">
            <w:pPr>
              <w:spacing w:before="0" w:after="0" w:line="240" w:lineRule="auto"/>
            </w:pPr>
            <w:r w:rsidRPr="00C9342A">
              <w:t>exemplified on the following rows</w:t>
            </w:r>
          </w:p>
        </w:tc>
      </w:tr>
      <w:tr w:rsidR="00EE4406" w:rsidRPr="00C9342A" w14:paraId="42277845" w14:textId="77777777" w:rsidTr="002E76CA">
        <w:tc>
          <w:tcPr>
            <w:tcW w:w="2245" w:type="dxa"/>
          </w:tcPr>
          <w:p w14:paraId="42277842" w14:textId="77777777" w:rsidR="00EE4406" w:rsidRPr="00C9342A" w:rsidRDefault="00EE4406" w:rsidP="002E76CA">
            <w:pPr>
              <w:spacing w:before="0" w:after="0" w:line="240" w:lineRule="auto"/>
            </w:pPr>
            <w:r w:rsidRPr="00C9342A">
              <w:t>Endogenous variables</w:t>
            </w:r>
          </w:p>
        </w:tc>
        <w:tc>
          <w:tcPr>
            <w:tcW w:w="5130" w:type="dxa"/>
          </w:tcPr>
          <w:p w14:paraId="42277843" w14:textId="77777777" w:rsidR="00EE4406" w:rsidRPr="00C9342A" w:rsidRDefault="00EE4406" w:rsidP="002E76CA">
            <w:pPr>
              <w:spacing w:before="0" w:after="0" w:line="240" w:lineRule="auto"/>
            </w:pPr>
            <w:r w:rsidRPr="00C9342A">
              <w:t>Upper-case Latin letters (without a bar)*</w:t>
            </w:r>
          </w:p>
        </w:tc>
        <w:tc>
          <w:tcPr>
            <w:tcW w:w="1975" w:type="dxa"/>
          </w:tcPr>
          <w:p w14:paraId="42277844" w14:textId="77777777" w:rsidR="00EE4406" w:rsidRPr="00C9342A" w:rsidRDefault="003930BD" w:rsidP="002E76CA">
            <w:pPr>
              <w:spacing w:before="0" w:after="0" w:line="240" w:lineRule="auto"/>
            </w:pPr>
            <m:oMathPara>
              <m:oMath>
                <m:sSub>
                  <m:sSubPr>
                    <m:ctrlPr>
                      <w:rPr>
                        <w:rFonts w:ascii="Cambria Math" w:hAnsi="Cambria Math"/>
                        <w:i/>
                      </w:rPr>
                    </m:ctrlPr>
                  </m:sSubPr>
                  <m:e>
                    <m:r>
                      <w:rPr>
                        <w:rFonts w:ascii="Cambria Math" w:hAnsi="Cambria Math"/>
                      </w:rPr>
                      <m:t>QG</m:t>
                    </m:r>
                  </m:e>
                  <m:sub>
                    <m:r>
                      <w:rPr>
                        <w:rFonts w:ascii="Cambria Math" w:hAnsi="Cambria Math"/>
                      </w:rPr>
                      <m:t>c</m:t>
                    </m:r>
                  </m:sub>
                </m:sSub>
              </m:oMath>
            </m:oMathPara>
          </w:p>
        </w:tc>
      </w:tr>
      <w:tr w:rsidR="00EE4406" w:rsidRPr="00C9342A" w14:paraId="42277849" w14:textId="77777777" w:rsidTr="002E76CA">
        <w:tc>
          <w:tcPr>
            <w:tcW w:w="2245" w:type="dxa"/>
          </w:tcPr>
          <w:p w14:paraId="42277846" w14:textId="77777777" w:rsidR="00EE4406" w:rsidRPr="00C9342A" w:rsidRDefault="00EE4406" w:rsidP="002E76CA">
            <w:pPr>
              <w:spacing w:before="0" w:after="0" w:line="240" w:lineRule="auto"/>
            </w:pPr>
            <w:r w:rsidRPr="00C9342A">
              <w:t>Exogenous variables</w:t>
            </w:r>
          </w:p>
        </w:tc>
        <w:tc>
          <w:tcPr>
            <w:tcW w:w="5130" w:type="dxa"/>
          </w:tcPr>
          <w:p w14:paraId="42277847" w14:textId="77777777" w:rsidR="00EE4406" w:rsidRPr="00C9342A" w:rsidRDefault="00EE4406" w:rsidP="002E76CA">
            <w:pPr>
              <w:spacing w:before="0" w:after="0" w:line="240" w:lineRule="auto"/>
            </w:pPr>
            <w:r w:rsidRPr="00C9342A">
              <w:t>Upper-case Latin letters with a bar*</w:t>
            </w:r>
          </w:p>
        </w:tc>
        <w:tc>
          <w:tcPr>
            <w:tcW w:w="1975" w:type="dxa"/>
          </w:tcPr>
          <w:p w14:paraId="42277848" w14:textId="77777777" w:rsidR="00EE4406" w:rsidRPr="00C9342A" w:rsidRDefault="003930BD" w:rsidP="00935925">
            <w:pPr>
              <w:spacing w:before="0" w:after="0" w:line="240" w:lineRule="auto"/>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QFS</m:t>
                        </m:r>
                      </m:e>
                    </m:acc>
                  </m:e>
                  <m:sub>
                    <m:r>
                      <w:rPr>
                        <w:rFonts w:ascii="Cambria Math" w:hAnsi="Cambria Math"/>
                      </w:rPr>
                      <m:t>f</m:t>
                    </m:r>
                  </m:sub>
                </m:sSub>
              </m:oMath>
            </m:oMathPara>
          </w:p>
        </w:tc>
      </w:tr>
      <w:tr w:rsidR="00EE4406" w:rsidRPr="00C9342A" w14:paraId="4227784D" w14:textId="77777777" w:rsidTr="002E76CA">
        <w:tc>
          <w:tcPr>
            <w:tcW w:w="2245" w:type="dxa"/>
          </w:tcPr>
          <w:p w14:paraId="4227784A" w14:textId="77777777" w:rsidR="00EE4406" w:rsidRPr="00C9342A" w:rsidRDefault="00EE4406" w:rsidP="002E76CA">
            <w:pPr>
              <w:spacing w:before="0" w:after="0" w:line="240" w:lineRule="auto"/>
            </w:pPr>
            <w:r w:rsidRPr="00C9342A">
              <w:t>Parameters</w:t>
            </w:r>
          </w:p>
        </w:tc>
        <w:tc>
          <w:tcPr>
            <w:tcW w:w="5130" w:type="dxa"/>
          </w:tcPr>
          <w:p w14:paraId="4227784B" w14:textId="77777777" w:rsidR="00EE4406" w:rsidRPr="00C9342A" w:rsidRDefault="00EE4406" w:rsidP="002E76CA">
            <w:pPr>
              <w:spacing w:before="0" w:after="0" w:line="240" w:lineRule="auto"/>
            </w:pPr>
            <w:r w:rsidRPr="00C9342A">
              <w:t>Lower-case Latin letters* or lower-case Greek letters (with or without superscripts)</w:t>
            </w:r>
          </w:p>
        </w:tc>
        <w:tc>
          <w:tcPr>
            <w:tcW w:w="1975" w:type="dxa"/>
          </w:tcPr>
          <w:p w14:paraId="4227784C" w14:textId="77777777" w:rsidR="00EE4406" w:rsidRPr="00C9342A" w:rsidRDefault="003930BD" w:rsidP="00935925">
            <w:pPr>
              <w:spacing w:before="0" w:after="0" w:line="240" w:lineRule="auto"/>
            </w:pPr>
            <m:oMath>
              <m:sSub>
                <m:sSubPr>
                  <m:ctrlPr>
                    <w:rPr>
                      <w:rFonts w:ascii="Cambria Math" w:eastAsiaTheme="minorHAnsi" w:hAnsi="Cambria Math"/>
                      <w:i/>
                    </w:rPr>
                  </m:ctrlPr>
                </m:sSubPr>
                <m:e>
                  <m:r>
                    <w:rPr>
                      <w:rFonts w:ascii="Cambria Math" w:eastAsiaTheme="minorHAnsi" w:hAnsi="Cambria Math"/>
                    </w:rPr>
                    <m:t>ica</m:t>
                  </m:r>
                </m:e>
                <m:sub>
                  <m:r>
                    <w:rPr>
                      <w:rFonts w:ascii="Cambria Math" w:eastAsiaTheme="minorHAnsi" w:hAnsi="Cambria Math"/>
                    </w:rPr>
                    <m:t>c,a</m:t>
                  </m:r>
                </m:sub>
              </m:sSub>
            </m:oMath>
            <w:r w:rsidR="00935925">
              <w:t xml:space="preserve">; </w:t>
            </w:r>
            <m:oMath>
              <m:sSubSup>
                <m:sSubSupPr>
                  <m:ctrlPr>
                    <w:rPr>
                      <w:rFonts w:ascii="Cambria Math" w:hAnsi="Cambria Math"/>
                      <w:i/>
                    </w:rPr>
                  </m:ctrlPr>
                </m:sSubSupPr>
                <m:e>
                  <m:r>
                    <w:rPr>
                      <w:rFonts w:ascii="Cambria Math" w:hAnsi="Cambria Math"/>
                    </w:rPr>
                    <m:t>ρ</m:t>
                  </m:r>
                </m:e>
                <m:sub>
                  <m:r>
                    <w:rPr>
                      <w:rFonts w:ascii="Cambria Math" w:hAnsi="Cambria Math"/>
                    </w:rPr>
                    <m:t>c</m:t>
                  </m:r>
                </m:sub>
                <m:sup>
                  <m:r>
                    <w:rPr>
                      <w:rFonts w:ascii="Cambria Math" w:hAnsi="Cambria Math"/>
                    </w:rPr>
                    <m:t>q</m:t>
                  </m:r>
                </m:sup>
              </m:sSubSup>
            </m:oMath>
          </w:p>
        </w:tc>
      </w:tr>
    </w:tbl>
    <w:p w14:paraId="4227784E" w14:textId="77777777" w:rsidR="00EE4406" w:rsidRPr="00C9342A" w:rsidRDefault="00EE4406" w:rsidP="00EE4406">
      <w:pPr>
        <w:spacing w:before="0" w:after="0" w:line="240" w:lineRule="auto"/>
      </w:pPr>
      <w:r w:rsidRPr="00C9342A">
        <w:lastRenderedPageBreak/>
        <w:t xml:space="preserve">*The names of Latin letter variables and parameters that refer to prices, quantities, and wages (rents) start with </w:t>
      </w:r>
      <w:r w:rsidRPr="00C9342A">
        <w:rPr>
          <w:i/>
          <w:iCs/>
        </w:rPr>
        <w:t>P</w:t>
      </w:r>
      <w:r w:rsidRPr="00C9342A">
        <w:t xml:space="preserve">, </w:t>
      </w:r>
      <w:r w:rsidRPr="00C9342A">
        <w:rPr>
          <w:i/>
          <w:iCs/>
        </w:rPr>
        <w:t>Q</w:t>
      </w:r>
      <w:r w:rsidRPr="00C9342A">
        <w:t xml:space="preserve">, and </w:t>
      </w:r>
      <w:r w:rsidRPr="00C9342A">
        <w:rPr>
          <w:i/>
          <w:iCs/>
        </w:rPr>
        <w:t>WF</w:t>
      </w:r>
      <w:r w:rsidRPr="00C9342A">
        <w:t>, respectively.</w:t>
      </w:r>
    </w:p>
    <w:p w14:paraId="4227784F" w14:textId="77777777" w:rsidR="00EE4406" w:rsidRPr="00C9342A" w:rsidRDefault="00EE4406" w:rsidP="00EE4406">
      <w:pPr>
        <w:spacing w:before="0" w:after="0"/>
      </w:pPr>
    </w:p>
    <w:p w14:paraId="42277850" w14:textId="77777777" w:rsidR="00EE4406" w:rsidRPr="00C9342A" w:rsidRDefault="00EE4406" w:rsidP="00EB7688">
      <w:pPr>
        <w:pStyle w:val="Ttulofigura"/>
      </w:pPr>
      <w:r w:rsidRPr="00C9342A">
        <w:t xml:space="preserve">Table </w:t>
      </w:r>
      <w:r>
        <w:t>A.</w:t>
      </w:r>
      <w:r w:rsidRPr="00C9342A">
        <w:t>2. Sets</w:t>
      </w:r>
    </w:p>
    <w:tbl>
      <w:tblPr>
        <w:tblStyle w:val="Tablaconcuadrcula"/>
        <w:tblW w:w="0" w:type="auto"/>
        <w:tblLook w:val="04A0" w:firstRow="1" w:lastRow="0" w:firstColumn="1" w:lastColumn="0" w:noHBand="0" w:noVBand="1"/>
      </w:tblPr>
      <w:tblGrid>
        <w:gridCol w:w="2448"/>
        <w:gridCol w:w="6902"/>
      </w:tblGrid>
      <w:tr w:rsidR="00EE4406" w:rsidRPr="00C9342A" w14:paraId="42277853" w14:textId="77777777" w:rsidTr="00BD40B0">
        <w:tc>
          <w:tcPr>
            <w:tcW w:w="0" w:type="auto"/>
          </w:tcPr>
          <w:p w14:paraId="42277851" w14:textId="77777777" w:rsidR="00EE4406" w:rsidRPr="00C9342A" w:rsidRDefault="00EE4406" w:rsidP="002E76CA">
            <w:pPr>
              <w:spacing w:before="0" w:after="0" w:line="240" w:lineRule="auto"/>
              <w:rPr>
                <w:b/>
                <w:bCs/>
              </w:rPr>
            </w:pPr>
            <w:r w:rsidRPr="00C9342A">
              <w:rPr>
                <w:b/>
                <w:bCs/>
              </w:rPr>
              <w:t>Name</w:t>
            </w:r>
          </w:p>
        </w:tc>
        <w:tc>
          <w:tcPr>
            <w:tcW w:w="0" w:type="auto"/>
          </w:tcPr>
          <w:p w14:paraId="42277852" w14:textId="77777777" w:rsidR="00EE4406" w:rsidRPr="00C9342A" w:rsidRDefault="00EE4406" w:rsidP="002E76CA">
            <w:pPr>
              <w:spacing w:before="0" w:after="0" w:line="240" w:lineRule="auto"/>
              <w:rPr>
                <w:b/>
                <w:bCs/>
              </w:rPr>
            </w:pPr>
            <w:r w:rsidRPr="00C9342A">
              <w:rPr>
                <w:b/>
                <w:bCs/>
              </w:rPr>
              <w:t>Description</w:t>
            </w:r>
          </w:p>
        </w:tc>
      </w:tr>
      <w:tr w:rsidR="00EE4406" w:rsidRPr="00C9342A" w14:paraId="42277856" w14:textId="77777777" w:rsidTr="00BD40B0">
        <w:tc>
          <w:tcPr>
            <w:tcW w:w="0" w:type="auto"/>
          </w:tcPr>
          <w:p w14:paraId="42277854" w14:textId="77777777" w:rsidR="00EE4406" w:rsidRPr="00C9342A" w:rsidRDefault="00BD40B0" w:rsidP="00BD40B0">
            <w:pPr>
              <w:spacing w:before="0" w:after="0" w:line="240" w:lineRule="auto"/>
            </w:pPr>
            <m:oMathPara>
              <m:oMath>
                <m:r>
                  <w:rPr>
                    <w:rFonts w:ascii="Cambria Math" w:hAnsi="Cambria Math"/>
                  </w:rPr>
                  <m:t>a∈A</m:t>
                </m:r>
              </m:oMath>
            </m:oMathPara>
          </w:p>
        </w:tc>
        <w:tc>
          <w:tcPr>
            <w:tcW w:w="0" w:type="auto"/>
          </w:tcPr>
          <w:p w14:paraId="42277855" w14:textId="77777777" w:rsidR="00EE4406" w:rsidRPr="00C9342A" w:rsidRDefault="00EE4406" w:rsidP="002E76CA">
            <w:pPr>
              <w:spacing w:before="0" w:after="0" w:line="240" w:lineRule="auto"/>
            </w:pPr>
            <w:r w:rsidRPr="00C9342A">
              <w:t>activities (production sectors or industries)</w:t>
            </w:r>
          </w:p>
        </w:tc>
      </w:tr>
      <w:tr w:rsidR="00EE4406" w:rsidRPr="00C9342A" w14:paraId="42277859" w14:textId="77777777" w:rsidTr="00BD40B0">
        <w:tc>
          <w:tcPr>
            <w:tcW w:w="0" w:type="auto"/>
          </w:tcPr>
          <w:p w14:paraId="42277857" w14:textId="77777777" w:rsidR="00EE4406" w:rsidRPr="00C9342A" w:rsidRDefault="00BD40B0" w:rsidP="00BD40B0">
            <w:pPr>
              <w:spacing w:before="0" w:after="0" w:line="240" w:lineRule="auto"/>
            </w:pPr>
            <m:oMathPara>
              <m:oMath>
                <m:r>
                  <w:rPr>
                    <w:rFonts w:ascii="Cambria Math" w:hAnsi="Cambria Math"/>
                  </w:rPr>
                  <m:t>c∈C</m:t>
                </m:r>
              </m:oMath>
            </m:oMathPara>
          </w:p>
        </w:tc>
        <w:tc>
          <w:tcPr>
            <w:tcW w:w="0" w:type="auto"/>
          </w:tcPr>
          <w:p w14:paraId="42277858" w14:textId="77777777" w:rsidR="00EE4406" w:rsidRPr="00C9342A" w:rsidRDefault="00EE4406" w:rsidP="002E76CA">
            <w:pPr>
              <w:spacing w:before="0" w:after="0" w:line="240" w:lineRule="auto"/>
            </w:pPr>
            <w:r w:rsidRPr="00C9342A">
              <w:t>commodities (i.e., goods and services)</w:t>
            </w:r>
          </w:p>
        </w:tc>
      </w:tr>
      <w:tr w:rsidR="00EE4406" w:rsidRPr="00C9342A" w14:paraId="4227785C" w14:textId="77777777" w:rsidTr="00BD40B0">
        <w:tc>
          <w:tcPr>
            <w:tcW w:w="0" w:type="auto"/>
          </w:tcPr>
          <w:p w14:paraId="4227785A" w14:textId="77777777" w:rsidR="00EE4406" w:rsidRPr="00C9342A" w:rsidRDefault="00BD40B0" w:rsidP="002E76CA">
            <w:pPr>
              <w:spacing w:before="0" w:after="0" w:line="240" w:lineRule="auto"/>
            </w:pPr>
            <m:oMathPara>
              <m:oMath>
                <m:r>
                  <w:rPr>
                    <w:rFonts w:ascii="Cambria Math" w:hAnsi="Cambria Math"/>
                  </w:rPr>
                  <m:t>c∈CD</m:t>
                </m:r>
                <m:d>
                  <m:dPr>
                    <m:ctrlPr>
                      <w:rPr>
                        <w:rFonts w:ascii="Cambria Math" w:hAnsi="Cambria Math"/>
                        <w:i/>
                      </w:rPr>
                    </m:ctrlPr>
                  </m:dPr>
                  <m:e>
                    <m:r>
                      <w:rPr>
                        <w:rFonts w:ascii="Cambria Math" w:hAnsi="Cambria Math"/>
                      </w:rPr>
                      <m:t>⊂C</m:t>
                    </m:r>
                  </m:e>
                </m:d>
              </m:oMath>
            </m:oMathPara>
          </w:p>
        </w:tc>
        <w:tc>
          <w:tcPr>
            <w:tcW w:w="0" w:type="auto"/>
          </w:tcPr>
          <w:p w14:paraId="4227785B" w14:textId="77777777" w:rsidR="00EE4406" w:rsidRPr="00C9342A" w:rsidRDefault="00EE4406" w:rsidP="002E76CA">
            <w:pPr>
              <w:spacing w:before="0" w:after="0" w:line="240" w:lineRule="auto"/>
            </w:pPr>
            <w:r w:rsidRPr="00C9342A">
              <w:t>commodities with domestic sales of domestic output</w:t>
            </w:r>
          </w:p>
        </w:tc>
      </w:tr>
      <w:tr w:rsidR="00EE4406" w:rsidRPr="00C9342A" w14:paraId="4227785F" w14:textId="77777777" w:rsidTr="00BD40B0">
        <w:tc>
          <w:tcPr>
            <w:tcW w:w="0" w:type="auto"/>
          </w:tcPr>
          <w:p w14:paraId="4227785D" w14:textId="77777777" w:rsidR="00BD40B0" w:rsidRPr="00C9342A" w:rsidRDefault="00BD40B0" w:rsidP="00BD40B0">
            <w:pPr>
              <w:spacing w:before="0" w:after="0" w:line="240" w:lineRule="auto"/>
            </w:pPr>
            <m:oMathPara>
              <m:oMath>
                <m:r>
                  <w:rPr>
                    <w:rFonts w:ascii="Cambria Math" w:hAnsi="Cambria Math"/>
                  </w:rPr>
                  <m:t>c∈CE</m:t>
                </m:r>
                <m:d>
                  <m:dPr>
                    <m:ctrlPr>
                      <w:rPr>
                        <w:rFonts w:ascii="Cambria Math" w:hAnsi="Cambria Math"/>
                        <w:i/>
                      </w:rPr>
                    </m:ctrlPr>
                  </m:dPr>
                  <m:e>
                    <m:r>
                      <w:rPr>
                        <w:rFonts w:ascii="Cambria Math" w:hAnsi="Cambria Math"/>
                      </w:rPr>
                      <m:t>⊂C</m:t>
                    </m:r>
                  </m:e>
                </m:d>
              </m:oMath>
            </m:oMathPara>
          </w:p>
        </w:tc>
        <w:tc>
          <w:tcPr>
            <w:tcW w:w="0" w:type="auto"/>
          </w:tcPr>
          <w:p w14:paraId="4227785E" w14:textId="77777777" w:rsidR="00EE4406" w:rsidRPr="00C9342A" w:rsidRDefault="00EE4406" w:rsidP="002E76CA">
            <w:pPr>
              <w:spacing w:before="0" w:after="0" w:line="240" w:lineRule="auto"/>
            </w:pPr>
            <w:r w:rsidRPr="00C9342A">
              <w:t>exported commodities</w:t>
            </w:r>
          </w:p>
        </w:tc>
      </w:tr>
      <w:tr w:rsidR="00EE4406" w:rsidRPr="00C9342A" w14:paraId="42277862" w14:textId="77777777" w:rsidTr="00BD40B0">
        <w:tc>
          <w:tcPr>
            <w:tcW w:w="0" w:type="auto"/>
          </w:tcPr>
          <w:p w14:paraId="42277860" w14:textId="77777777" w:rsidR="00EE4406" w:rsidRPr="00C9342A" w:rsidRDefault="00BD40B0" w:rsidP="00BD40B0">
            <w:pPr>
              <w:spacing w:before="0" w:after="0" w:line="240" w:lineRule="auto"/>
            </w:pPr>
            <m:oMathPara>
              <m:oMath>
                <m:r>
                  <w:rPr>
                    <w:rFonts w:ascii="Cambria Math" w:hAnsi="Cambria Math"/>
                  </w:rPr>
                  <m:t>c∈CM</m:t>
                </m:r>
                <m:d>
                  <m:dPr>
                    <m:ctrlPr>
                      <w:rPr>
                        <w:rFonts w:ascii="Cambria Math" w:hAnsi="Cambria Math"/>
                        <w:i/>
                      </w:rPr>
                    </m:ctrlPr>
                  </m:dPr>
                  <m:e>
                    <m:r>
                      <w:rPr>
                        <w:rFonts w:ascii="Cambria Math" w:hAnsi="Cambria Math"/>
                      </w:rPr>
                      <m:t>⊂C</m:t>
                    </m:r>
                  </m:e>
                </m:d>
              </m:oMath>
            </m:oMathPara>
          </w:p>
        </w:tc>
        <w:tc>
          <w:tcPr>
            <w:tcW w:w="0" w:type="auto"/>
          </w:tcPr>
          <w:p w14:paraId="42277861" w14:textId="77777777" w:rsidR="00EE4406" w:rsidRPr="00C9342A" w:rsidRDefault="00EE4406" w:rsidP="002E76CA">
            <w:pPr>
              <w:spacing w:before="0" w:after="0" w:line="240" w:lineRule="auto"/>
            </w:pPr>
            <w:r w:rsidRPr="00C9342A">
              <w:t>imported commodities</w:t>
            </w:r>
          </w:p>
        </w:tc>
      </w:tr>
      <w:tr w:rsidR="00EE4406" w:rsidRPr="00C9342A" w14:paraId="42277865" w14:textId="77777777" w:rsidTr="00BD40B0">
        <w:tc>
          <w:tcPr>
            <w:tcW w:w="0" w:type="auto"/>
          </w:tcPr>
          <w:p w14:paraId="42277863" w14:textId="77777777" w:rsidR="00EE4406" w:rsidRPr="00C9342A" w:rsidRDefault="00BD40B0" w:rsidP="00BD40B0">
            <w:pPr>
              <w:spacing w:before="0" w:after="0" w:line="240" w:lineRule="auto"/>
            </w:pPr>
            <m:oMathPara>
              <m:oMath>
                <m:r>
                  <w:rPr>
                    <w:rFonts w:ascii="Cambria Math" w:hAnsi="Cambria Math"/>
                  </w:rPr>
                  <m:t>c∈CT</m:t>
                </m:r>
                <m:d>
                  <m:dPr>
                    <m:ctrlPr>
                      <w:rPr>
                        <w:rFonts w:ascii="Cambria Math" w:hAnsi="Cambria Math"/>
                        <w:i/>
                      </w:rPr>
                    </m:ctrlPr>
                  </m:dPr>
                  <m:e>
                    <m:r>
                      <w:rPr>
                        <w:rFonts w:ascii="Cambria Math" w:hAnsi="Cambria Math"/>
                      </w:rPr>
                      <m:t>⊂C</m:t>
                    </m:r>
                  </m:e>
                </m:d>
              </m:oMath>
            </m:oMathPara>
          </w:p>
        </w:tc>
        <w:tc>
          <w:tcPr>
            <w:tcW w:w="0" w:type="auto"/>
          </w:tcPr>
          <w:p w14:paraId="42277864" w14:textId="77777777" w:rsidR="00EE4406" w:rsidRPr="00C9342A" w:rsidRDefault="00EE4406" w:rsidP="002E76CA">
            <w:pPr>
              <w:spacing w:before="0" w:after="0" w:line="240" w:lineRule="auto"/>
            </w:pPr>
            <w:r w:rsidRPr="00C9342A">
              <w:t>transactions commodities (trade and transport services paid for under distribution margins)</w:t>
            </w:r>
          </w:p>
        </w:tc>
      </w:tr>
      <w:tr w:rsidR="00EE4406" w:rsidRPr="00C9342A" w14:paraId="42277868" w14:textId="77777777" w:rsidTr="00BD40B0">
        <w:tc>
          <w:tcPr>
            <w:tcW w:w="0" w:type="auto"/>
          </w:tcPr>
          <w:p w14:paraId="42277866" w14:textId="77777777" w:rsidR="00EE4406" w:rsidRPr="00C9342A" w:rsidRDefault="00BD40B0" w:rsidP="00BD40B0">
            <w:pPr>
              <w:spacing w:before="0" w:after="0" w:line="240" w:lineRule="auto"/>
            </w:pPr>
            <m:oMathPara>
              <m:oMath>
                <m:r>
                  <w:rPr>
                    <w:rFonts w:ascii="Cambria Math" w:hAnsi="Cambria Math"/>
                  </w:rPr>
                  <m:t>f∈F</m:t>
                </m:r>
              </m:oMath>
            </m:oMathPara>
          </w:p>
        </w:tc>
        <w:tc>
          <w:tcPr>
            <w:tcW w:w="0" w:type="auto"/>
          </w:tcPr>
          <w:p w14:paraId="42277867" w14:textId="77777777" w:rsidR="00EE4406" w:rsidRPr="00C9342A" w:rsidRDefault="00EE4406" w:rsidP="002E76CA">
            <w:pPr>
              <w:spacing w:before="0" w:after="0" w:line="240" w:lineRule="auto"/>
            </w:pPr>
            <w:r w:rsidRPr="00C9342A">
              <w:t>factors</w:t>
            </w:r>
          </w:p>
        </w:tc>
      </w:tr>
      <w:tr w:rsidR="00EE4406" w:rsidRPr="00C9342A" w14:paraId="4227786B" w14:textId="77777777" w:rsidTr="00BD40B0">
        <w:tc>
          <w:tcPr>
            <w:tcW w:w="0" w:type="auto"/>
          </w:tcPr>
          <w:p w14:paraId="42277869" w14:textId="77777777" w:rsidR="00EE4406" w:rsidRPr="00C9342A" w:rsidRDefault="00BD40B0" w:rsidP="00BD40B0">
            <w:pPr>
              <w:spacing w:before="0" w:after="0" w:line="240" w:lineRule="auto"/>
            </w:pPr>
            <m:oMathPara>
              <m:oMath>
                <m:r>
                  <w:rPr>
                    <w:rFonts w:ascii="Cambria Math" w:hAnsi="Cambria Math"/>
                  </w:rPr>
                  <m:t>i∈INS</m:t>
                </m:r>
              </m:oMath>
            </m:oMathPara>
          </w:p>
        </w:tc>
        <w:tc>
          <w:tcPr>
            <w:tcW w:w="0" w:type="auto"/>
          </w:tcPr>
          <w:p w14:paraId="4227786A" w14:textId="77777777" w:rsidR="00EE4406" w:rsidRPr="00C9342A" w:rsidRDefault="00EE4406" w:rsidP="002E76CA">
            <w:pPr>
              <w:spacing w:before="0" w:after="0" w:line="240" w:lineRule="auto"/>
            </w:pPr>
            <w:r w:rsidRPr="00C9342A">
              <w:t>institutions</w:t>
            </w:r>
          </w:p>
        </w:tc>
      </w:tr>
      <w:tr w:rsidR="00EE4406" w:rsidRPr="00C9342A" w14:paraId="4227786E" w14:textId="77777777" w:rsidTr="00BD40B0">
        <w:tc>
          <w:tcPr>
            <w:tcW w:w="0" w:type="auto"/>
          </w:tcPr>
          <w:p w14:paraId="4227786C" w14:textId="77777777" w:rsidR="00BD40B0" w:rsidRPr="00C9342A" w:rsidRDefault="00BD40B0" w:rsidP="00BD40B0">
            <w:pPr>
              <w:spacing w:before="0" w:after="0" w:line="240" w:lineRule="auto"/>
            </w:pPr>
            <m:oMathPara>
              <m:oMath>
                <m:r>
                  <w:rPr>
                    <w:rFonts w:ascii="Cambria Math" w:hAnsi="Cambria Math"/>
                  </w:rPr>
                  <m:t>i∈INSD</m:t>
                </m:r>
                <m:d>
                  <m:dPr>
                    <m:ctrlPr>
                      <w:rPr>
                        <w:rFonts w:ascii="Cambria Math" w:hAnsi="Cambria Math"/>
                        <w:i/>
                      </w:rPr>
                    </m:ctrlPr>
                  </m:dPr>
                  <m:e>
                    <m:r>
                      <w:rPr>
                        <w:rFonts w:ascii="Cambria Math" w:hAnsi="Cambria Math"/>
                      </w:rPr>
                      <m:t>⊂INS</m:t>
                    </m:r>
                  </m:e>
                </m:d>
              </m:oMath>
            </m:oMathPara>
          </w:p>
        </w:tc>
        <w:tc>
          <w:tcPr>
            <w:tcW w:w="0" w:type="auto"/>
          </w:tcPr>
          <w:p w14:paraId="4227786D" w14:textId="77777777" w:rsidR="00EE4406" w:rsidRPr="00C9342A" w:rsidRDefault="00EE4406" w:rsidP="002E76CA">
            <w:pPr>
              <w:spacing w:before="0" w:after="0" w:line="240" w:lineRule="auto"/>
            </w:pPr>
            <w:r w:rsidRPr="00C9342A">
              <w:t>domestic institutions</w:t>
            </w:r>
          </w:p>
        </w:tc>
      </w:tr>
      <w:tr w:rsidR="00EE4406" w:rsidRPr="00C9342A" w14:paraId="42277871" w14:textId="77777777" w:rsidTr="00BD40B0">
        <w:tc>
          <w:tcPr>
            <w:tcW w:w="0" w:type="auto"/>
          </w:tcPr>
          <w:p w14:paraId="4227786F" w14:textId="77777777" w:rsidR="00BD40B0" w:rsidRPr="00C9342A" w:rsidRDefault="00BD40B0" w:rsidP="002E76CA">
            <w:pPr>
              <w:spacing w:before="0" w:after="0" w:line="240" w:lineRule="auto"/>
            </w:pPr>
            <m:oMathPara>
              <m:oMath>
                <m:r>
                  <w:rPr>
                    <w:rFonts w:ascii="Cambria Math" w:hAnsi="Cambria Math"/>
                  </w:rPr>
                  <m:t>i∈INSDNG</m:t>
                </m:r>
                <m:d>
                  <m:dPr>
                    <m:ctrlPr>
                      <w:rPr>
                        <w:rFonts w:ascii="Cambria Math" w:hAnsi="Cambria Math"/>
                        <w:i/>
                      </w:rPr>
                    </m:ctrlPr>
                  </m:dPr>
                  <m:e>
                    <m:r>
                      <w:rPr>
                        <w:rFonts w:ascii="Cambria Math" w:hAnsi="Cambria Math"/>
                      </w:rPr>
                      <m:t>⊂INSD</m:t>
                    </m:r>
                  </m:e>
                </m:d>
              </m:oMath>
            </m:oMathPara>
          </w:p>
        </w:tc>
        <w:tc>
          <w:tcPr>
            <w:tcW w:w="0" w:type="auto"/>
          </w:tcPr>
          <w:p w14:paraId="42277870" w14:textId="77777777" w:rsidR="00EE4406" w:rsidRPr="00C9342A" w:rsidRDefault="00EE4406" w:rsidP="002E76CA">
            <w:pPr>
              <w:spacing w:before="0" w:after="0" w:line="240" w:lineRule="auto"/>
            </w:pPr>
            <w:r w:rsidRPr="00C9342A">
              <w:t>domestic non-government institutions</w:t>
            </w:r>
          </w:p>
        </w:tc>
      </w:tr>
      <w:tr w:rsidR="00EE4406" w:rsidRPr="00C9342A" w14:paraId="42277874" w14:textId="77777777" w:rsidTr="00BD40B0">
        <w:tc>
          <w:tcPr>
            <w:tcW w:w="0" w:type="auto"/>
          </w:tcPr>
          <w:p w14:paraId="42277872" w14:textId="77777777" w:rsidR="00BD40B0" w:rsidRPr="00C9342A" w:rsidRDefault="00BD40B0" w:rsidP="00BD40B0">
            <w:pPr>
              <w:spacing w:before="0" w:after="0" w:line="240" w:lineRule="auto"/>
            </w:pPr>
            <m:oMathPara>
              <m:oMath>
                <m:r>
                  <w:rPr>
                    <w:rFonts w:ascii="Cambria Math" w:hAnsi="Cambria Math"/>
                  </w:rPr>
                  <m:t>h∈H</m:t>
                </m:r>
                <m:d>
                  <m:dPr>
                    <m:ctrlPr>
                      <w:rPr>
                        <w:rFonts w:ascii="Cambria Math" w:hAnsi="Cambria Math"/>
                        <w:i/>
                      </w:rPr>
                    </m:ctrlPr>
                  </m:dPr>
                  <m:e>
                    <m:r>
                      <w:rPr>
                        <w:rFonts w:ascii="Cambria Math" w:hAnsi="Cambria Math"/>
                      </w:rPr>
                      <m:t>⊂INSDNG</m:t>
                    </m:r>
                  </m:e>
                </m:d>
              </m:oMath>
            </m:oMathPara>
          </w:p>
        </w:tc>
        <w:tc>
          <w:tcPr>
            <w:tcW w:w="0" w:type="auto"/>
          </w:tcPr>
          <w:p w14:paraId="42277873" w14:textId="77777777" w:rsidR="00EE4406" w:rsidRPr="00C9342A" w:rsidRDefault="004D234C" w:rsidP="002E76CA">
            <w:pPr>
              <w:spacing w:before="0" w:after="0" w:line="240" w:lineRule="auto"/>
            </w:pPr>
            <w:r>
              <w:t xml:space="preserve">representative </w:t>
            </w:r>
            <w:r w:rsidR="00EE4406" w:rsidRPr="00C9342A">
              <w:t>households</w:t>
            </w:r>
            <w:r>
              <w:t xml:space="preserve"> (RHs)</w:t>
            </w:r>
          </w:p>
        </w:tc>
      </w:tr>
    </w:tbl>
    <w:p w14:paraId="42277875" w14:textId="77777777" w:rsidR="00EE4406" w:rsidRPr="00C9342A" w:rsidRDefault="00EE4406" w:rsidP="00EB7688">
      <w:pPr>
        <w:pStyle w:val="Ttulofigura"/>
      </w:pPr>
      <w:r w:rsidRPr="00C9342A">
        <w:t xml:space="preserve">Table </w:t>
      </w:r>
      <w:r>
        <w:t>A.</w:t>
      </w:r>
      <w:r w:rsidRPr="00C9342A">
        <w:t>3. Variables</w:t>
      </w:r>
    </w:p>
    <w:tbl>
      <w:tblPr>
        <w:tblStyle w:val="Tablaconcuadrcula"/>
        <w:tblW w:w="0" w:type="auto"/>
        <w:tblLook w:val="04A0" w:firstRow="1" w:lastRow="0" w:firstColumn="1" w:lastColumn="0" w:noHBand="0" w:noVBand="1"/>
      </w:tblPr>
      <w:tblGrid>
        <w:gridCol w:w="1350"/>
        <w:gridCol w:w="8000"/>
      </w:tblGrid>
      <w:tr w:rsidR="00EE4406" w:rsidRPr="00C9342A" w14:paraId="42277878" w14:textId="77777777" w:rsidTr="00D806B4">
        <w:tc>
          <w:tcPr>
            <w:tcW w:w="0" w:type="auto"/>
          </w:tcPr>
          <w:p w14:paraId="42277876" w14:textId="77777777" w:rsidR="00EE4406" w:rsidRPr="00C9342A" w:rsidRDefault="00EE4406" w:rsidP="002E76CA">
            <w:pPr>
              <w:spacing w:before="0" w:after="0" w:line="240" w:lineRule="auto"/>
              <w:rPr>
                <w:b/>
                <w:bCs/>
              </w:rPr>
            </w:pPr>
            <w:r w:rsidRPr="00C9342A">
              <w:rPr>
                <w:b/>
                <w:bCs/>
              </w:rPr>
              <w:t>Name</w:t>
            </w:r>
          </w:p>
        </w:tc>
        <w:tc>
          <w:tcPr>
            <w:tcW w:w="0" w:type="auto"/>
          </w:tcPr>
          <w:p w14:paraId="42277877" w14:textId="77777777" w:rsidR="00EE4406" w:rsidRPr="00C9342A" w:rsidRDefault="00EE4406" w:rsidP="002E76CA">
            <w:pPr>
              <w:spacing w:before="0" w:after="0" w:line="240" w:lineRule="auto"/>
              <w:rPr>
                <w:b/>
                <w:bCs/>
              </w:rPr>
            </w:pPr>
            <w:r w:rsidRPr="00C9342A">
              <w:rPr>
                <w:b/>
                <w:bCs/>
              </w:rPr>
              <w:t>Description</w:t>
            </w:r>
          </w:p>
        </w:tc>
      </w:tr>
      <w:tr w:rsidR="00EE4406" w:rsidRPr="00C9342A" w14:paraId="4227787B" w14:textId="77777777" w:rsidTr="00D806B4">
        <w:tc>
          <w:tcPr>
            <w:tcW w:w="0" w:type="auto"/>
          </w:tcPr>
          <w:p w14:paraId="42277879" w14:textId="77777777" w:rsidR="00EE4406" w:rsidRPr="00C9342A" w:rsidRDefault="007B02DF" w:rsidP="007B02DF">
            <w:pPr>
              <w:spacing w:before="0" w:after="0" w:line="240" w:lineRule="auto"/>
            </w:pPr>
            <m:oMathPara>
              <m:oMath>
                <m:r>
                  <w:rPr>
                    <w:rFonts w:ascii="Cambria Math" w:eastAsiaTheme="minorHAnsi" w:hAnsi="Cambria Math"/>
                  </w:rPr>
                  <m:t>CPI</m:t>
                </m:r>
              </m:oMath>
            </m:oMathPara>
          </w:p>
        </w:tc>
        <w:tc>
          <w:tcPr>
            <w:tcW w:w="0" w:type="auto"/>
          </w:tcPr>
          <w:p w14:paraId="4227787A" w14:textId="77777777" w:rsidR="00EE4406" w:rsidRPr="00C9342A" w:rsidRDefault="00EE4406" w:rsidP="002E76CA">
            <w:pPr>
              <w:spacing w:before="0" w:after="0" w:line="240" w:lineRule="auto"/>
            </w:pPr>
            <w:r w:rsidRPr="00C9342A">
              <w:t>consumer price index</w:t>
            </w:r>
          </w:p>
        </w:tc>
      </w:tr>
      <w:tr w:rsidR="00EE4406" w:rsidRPr="00C9342A" w14:paraId="4227787E" w14:textId="77777777" w:rsidTr="00D806B4">
        <w:tc>
          <w:tcPr>
            <w:tcW w:w="0" w:type="auto"/>
          </w:tcPr>
          <w:p w14:paraId="4227787C" w14:textId="77777777" w:rsidR="00EE4406" w:rsidRPr="00C9342A" w:rsidRDefault="007B02DF" w:rsidP="002E76CA">
            <w:pPr>
              <w:spacing w:before="0" w:after="0" w:line="240" w:lineRule="auto"/>
            </w:pPr>
            <m:oMathPara>
              <m:oMath>
                <m:r>
                  <w:rPr>
                    <w:rFonts w:ascii="Cambria Math" w:eastAsiaTheme="minorHAnsi" w:hAnsi="Cambria Math"/>
                  </w:rPr>
                  <m:t>DPI</m:t>
                </m:r>
              </m:oMath>
            </m:oMathPara>
          </w:p>
        </w:tc>
        <w:tc>
          <w:tcPr>
            <w:tcW w:w="0" w:type="auto"/>
          </w:tcPr>
          <w:p w14:paraId="4227787D" w14:textId="77777777" w:rsidR="00EE4406" w:rsidRPr="00C9342A" w:rsidRDefault="00EE4406" w:rsidP="002E76CA">
            <w:pPr>
              <w:spacing w:before="0" w:after="0" w:line="240" w:lineRule="auto"/>
            </w:pPr>
            <w:r w:rsidRPr="00C9342A">
              <w:t>domestic producer price index (PDS-based)</w:t>
            </w:r>
          </w:p>
        </w:tc>
      </w:tr>
      <w:tr w:rsidR="00AA4503" w:rsidRPr="00C9342A" w14:paraId="167C2FBB" w14:textId="77777777" w:rsidTr="00D806B4">
        <w:tc>
          <w:tcPr>
            <w:tcW w:w="0" w:type="auto"/>
          </w:tcPr>
          <w:p w14:paraId="011D6395" w14:textId="11E9E4F9" w:rsidR="00AA4503" w:rsidRDefault="003930BD" w:rsidP="002E76CA">
            <w:pPr>
              <w:spacing w:before="0" w:after="0" w:line="240" w:lineRule="auto"/>
            </w:pPr>
            <m:oMathPara>
              <m:oMath>
                <m:sSub>
                  <m:sSubPr>
                    <m:ctrlPr>
                      <w:rPr>
                        <w:rFonts w:ascii="Cambria Math" w:hAnsi="Cambria Math"/>
                        <w:i/>
                      </w:rPr>
                    </m:ctrlPr>
                  </m:sSubPr>
                  <m:e>
                    <m:r>
                      <w:rPr>
                        <w:rFonts w:ascii="Cambria Math" w:hAnsi="Cambria Math"/>
                      </w:rPr>
                      <m:t>DEVP</m:t>
                    </m:r>
                  </m:e>
                  <m:sub>
                    <m:r>
                      <w:rPr>
                        <w:rFonts w:ascii="Cambria Math" w:hAnsi="Cambria Math"/>
                      </w:rPr>
                      <m:t>c</m:t>
                    </m:r>
                  </m:sub>
                </m:sSub>
              </m:oMath>
            </m:oMathPara>
          </w:p>
        </w:tc>
        <w:tc>
          <w:tcPr>
            <w:tcW w:w="0" w:type="auto"/>
          </w:tcPr>
          <w:p w14:paraId="5F81ED5F" w14:textId="3500A92A" w:rsidR="00AA4503" w:rsidRPr="00C9342A" w:rsidRDefault="00AA4503" w:rsidP="002E76CA">
            <w:pPr>
              <w:spacing w:before="0" w:after="0" w:line="240" w:lineRule="auto"/>
            </w:pPr>
            <w:r>
              <w:t xml:space="preserve">positive deviation of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PM</m:t>
                      </m:r>
                    </m:e>
                    <m:sub>
                      <m:r>
                        <w:rPr>
                          <w:rFonts w:ascii="Cambria Math" w:hAnsi="Cambria Math"/>
                        </w:rPr>
                        <m:t>c</m:t>
                      </m:r>
                    </m:sub>
                  </m:sSub>
                </m:num>
                <m:den>
                  <m:sSub>
                    <m:sSubPr>
                      <m:ctrlPr>
                        <w:rPr>
                          <w:rFonts w:ascii="Cambria Math" w:hAnsi="Cambria Math"/>
                          <w:i/>
                        </w:rPr>
                      </m:ctrlPr>
                    </m:sSubPr>
                    <m:e>
                      <m:r>
                        <w:rPr>
                          <w:rFonts w:ascii="Cambria Math" w:hAnsi="Cambria Math"/>
                        </w:rPr>
                        <m:t>PDD</m:t>
                      </m:r>
                    </m:e>
                    <m:sub>
                      <m:r>
                        <w:rPr>
                          <w:rFonts w:ascii="Cambria Math" w:hAnsi="Cambria Math"/>
                        </w:rPr>
                        <m:t>c</m:t>
                      </m:r>
                    </m:sub>
                  </m:sSub>
                </m:den>
              </m:f>
            </m:oMath>
            <w:r>
              <w:t xml:space="preserve"> ratio from base value (if &gt; 0, imposes lower value of </w:t>
            </w:r>
            <m:oMath>
              <m:sSubSup>
                <m:sSubSupPr>
                  <m:ctrlPr>
                    <w:rPr>
                      <w:rFonts w:ascii="Cambria Math" w:hAnsi="Cambria Math"/>
                      <w:i/>
                    </w:rPr>
                  </m:ctrlPr>
                </m:sSubSupPr>
                <m:e>
                  <m:r>
                    <w:rPr>
                      <w:rFonts w:ascii="Cambria Math" w:hAnsi="Cambria Math"/>
                      <w:szCs w:val="20"/>
                    </w:rPr>
                    <m:t>σ</m:t>
                  </m:r>
                </m:e>
                <m:sub>
                  <m:r>
                    <w:rPr>
                      <w:rFonts w:ascii="Cambria Math" w:hAnsi="Cambria Math"/>
                    </w:rPr>
                    <m:t>c</m:t>
                  </m:r>
                </m:sub>
                <m:sup>
                  <m:r>
                    <w:rPr>
                      <w:rFonts w:ascii="Cambria Math" w:hAnsi="Cambria Math"/>
                    </w:rPr>
                    <m:t>ql</m:t>
                  </m:r>
                </m:sup>
              </m:sSubSup>
            </m:oMath>
            <w:r>
              <w:t xml:space="preserve"> for </w:t>
            </w:r>
            <m:oMath>
              <m:sSubSup>
                <m:sSubSupPr>
                  <m:ctrlPr>
                    <w:rPr>
                      <w:rFonts w:ascii="Cambria Math" w:hAnsi="Cambria Math"/>
                      <w:i/>
                    </w:rPr>
                  </m:ctrlPr>
                </m:sSubSupPr>
                <m:e>
                  <m:r>
                    <w:rPr>
                      <w:rFonts w:ascii="Cambria Math" w:hAnsi="Cambria Math"/>
                    </w:rPr>
                    <m:t>SIGMA</m:t>
                  </m:r>
                </m:e>
                <m:sub>
                  <m:r>
                    <w:rPr>
                      <w:rFonts w:ascii="Cambria Math" w:hAnsi="Cambria Math"/>
                    </w:rPr>
                    <m:t>c</m:t>
                  </m:r>
                </m:sub>
                <m:sup>
                  <m:r>
                    <w:rPr>
                      <w:rFonts w:ascii="Cambria Math" w:hAnsi="Cambria Math"/>
                    </w:rPr>
                    <m:t>Q</m:t>
                  </m:r>
                </m:sup>
              </m:sSubSup>
            </m:oMath>
            <w:r>
              <w:rPr>
                <w:rFonts w:eastAsiaTheme="minorEastAsia"/>
                <w:szCs w:val="20"/>
              </w:rPr>
              <w:t>)</w:t>
            </w:r>
          </w:p>
        </w:tc>
      </w:tr>
      <w:tr w:rsidR="00AA4503" w:rsidRPr="00C9342A" w14:paraId="127C96D5" w14:textId="77777777" w:rsidTr="00D806B4">
        <w:tc>
          <w:tcPr>
            <w:tcW w:w="0" w:type="auto"/>
          </w:tcPr>
          <w:p w14:paraId="19D300FE" w14:textId="28A3F2CE" w:rsidR="00AA4503" w:rsidRDefault="003930BD" w:rsidP="002E76CA">
            <w:pPr>
              <w:spacing w:before="0" w:after="0" w:line="240" w:lineRule="auto"/>
            </w:pPr>
            <m:oMathPara>
              <m:oMath>
                <m:sSub>
                  <m:sSubPr>
                    <m:ctrlPr>
                      <w:rPr>
                        <w:rFonts w:ascii="Cambria Math" w:hAnsi="Cambria Math"/>
                        <w:i/>
                      </w:rPr>
                    </m:ctrlPr>
                  </m:sSubPr>
                  <m:e>
                    <m:r>
                      <w:rPr>
                        <w:rFonts w:ascii="Cambria Math" w:hAnsi="Cambria Math"/>
                      </w:rPr>
                      <m:t>DEVN</m:t>
                    </m:r>
                  </m:e>
                  <m:sub>
                    <m:r>
                      <w:rPr>
                        <w:rFonts w:ascii="Cambria Math" w:hAnsi="Cambria Math"/>
                      </w:rPr>
                      <m:t>c</m:t>
                    </m:r>
                  </m:sub>
                </m:sSub>
              </m:oMath>
            </m:oMathPara>
          </w:p>
        </w:tc>
        <w:tc>
          <w:tcPr>
            <w:tcW w:w="0" w:type="auto"/>
          </w:tcPr>
          <w:p w14:paraId="4ED9BEE1" w14:textId="1E56B888" w:rsidR="00AA4503" w:rsidRPr="00C9342A" w:rsidRDefault="009E686E" w:rsidP="002E76CA">
            <w:pPr>
              <w:spacing w:before="0" w:after="0" w:line="240" w:lineRule="auto"/>
            </w:pPr>
            <w:r>
              <w:t xml:space="preserve">negative deviation of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PM</m:t>
                      </m:r>
                    </m:e>
                    <m:sub>
                      <m:r>
                        <w:rPr>
                          <w:rFonts w:ascii="Cambria Math" w:hAnsi="Cambria Math"/>
                        </w:rPr>
                        <m:t>c</m:t>
                      </m:r>
                    </m:sub>
                  </m:sSub>
                </m:num>
                <m:den>
                  <m:sSub>
                    <m:sSubPr>
                      <m:ctrlPr>
                        <w:rPr>
                          <w:rFonts w:ascii="Cambria Math" w:hAnsi="Cambria Math"/>
                          <w:i/>
                        </w:rPr>
                      </m:ctrlPr>
                    </m:sSubPr>
                    <m:e>
                      <m:r>
                        <w:rPr>
                          <w:rFonts w:ascii="Cambria Math" w:hAnsi="Cambria Math"/>
                        </w:rPr>
                        <m:t>PDD</m:t>
                      </m:r>
                    </m:e>
                    <m:sub>
                      <m:r>
                        <w:rPr>
                          <w:rFonts w:ascii="Cambria Math" w:hAnsi="Cambria Math"/>
                        </w:rPr>
                        <m:t>c</m:t>
                      </m:r>
                    </m:sub>
                  </m:sSub>
                </m:den>
              </m:f>
            </m:oMath>
            <w:r>
              <w:t xml:space="preserve"> ratio from base value (if &gt; 0, imposes upper value of </w:t>
            </w:r>
            <m:oMath>
              <m:sSubSup>
                <m:sSubSupPr>
                  <m:ctrlPr>
                    <w:rPr>
                      <w:rFonts w:ascii="Cambria Math" w:hAnsi="Cambria Math"/>
                      <w:i/>
                    </w:rPr>
                  </m:ctrlPr>
                </m:sSubSupPr>
                <m:e>
                  <m:r>
                    <w:rPr>
                      <w:rFonts w:ascii="Cambria Math" w:hAnsi="Cambria Math"/>
                      <w:szCs w:val="20"/>
                    </w:rPr>
                    <m:t>σ</m:t>
                  </m:r>
                </m:e>
                <m:sub>
                  <m:r>
                    <w:rPr>
                      <w:rFonts w:ascii="Cambria Math" w:hAnsi="Cambria Math"/>
                    </w:rPr>
                    <m:t>c</m:t>
                  </m:r>
                </m:sub>
                <m:sup>
                  <m:r>
                    <w:rPr>
                      <w:rFonts w:ascii="Cambria Math" w:hAnsi="Cambria Math"/>
                    </w:rPr>
                    <m:t>qh</m:t>
                  </m:r>
                </m:sup>
              </m:sSubSup>
            </m:oMath>
            <w:r>
              <w:t xml:space="preserve"> for </w:t>
            </w:r>
            <m:oMath>
              <m:sSubSup>
                <m:sSubSupPr>
                  <m:ctrlPr>
                    <w:rPr>
                      <w:rFonts w:ascii="Cambria Math" w:hAnsi="Cambria Math"/>
                      <w:i/>
                    </w:rPr>
                  </m:ctrlPr>
                </m:sSubSupPr>
                <m:e>
                  <m:r>
                    <w:rPr>
                      <w:rFonts w:ascii="Cambria Math" w:hAnsi="Cambria Math"/>
                    </w:rPr>
                    <m:t>SIGMA</m:t>
                  </m:r>
                </m:e>
                <m:sub>
                  <m:r>
                    <w:rPr>
                      <w:rFonts w:ascii="Cambria Math" w:hAnsi="Cambria Math"/>
                    </w:rPr>
                    <m:t>c</m:t>
                  </m:r>
                </m:sub>
                <m:sup>
                  <m:r>
                    <w:rPr>
                      <w:rFonts w:ascii="Cambria Math" w:hAnsi="Cambria Math"/>
                    </w:rPr>
                    <m:t>Q</m:t>
                  </m:r>
                </m:sup>
              </m:sSubSup>
            </m:oMath>
            <w:r>
              <w:rPr>
                <w:rFonts w:eastAsiaTheme="minorEastAsia"/>
                <w:szCs w:val="20"/>
              </w:rPr>
              <w:t>)</w:t>
            </w:r>
          </w:p>
        </w:tc>
      </w:tr>
      <w:tr w:rsidR="00EE4406" w:rsidRPr="00C9342A" w14:paraId="42277881" w14:textId="77777777" w:rsidTr="00D806B4">
        <w:tc>
          <w:tcPr>
            <w:tcW w:w="0" w:type="auto"/>
          </w:tcPr>
          <w:p w14:paraId="4227787F" w14:textId="77777777" w:rsidR="00EE4406" w:rsidRPr="00C9342A" w:rsidRDefault="007B02DF" w:rsidP="007B02DF">
            <w:pPr>
              <w:spacing w:before="0" w:after="0" w:line="240" w:lineRule="auto"/>
            </w:pPr>
            <m:oMathPara>
              <m:oMath>
                <m:r>
                  <w:rPr>
                    <w:rFonts w:ascii="Cambria Math" w:hAnsi="Cambria Math"/>
                  </w:rPr>
                  <m:t>EG</m:t>
                </m:r>
              </m:oMath>
            </m:oMathPara>
          </w:p>
        </w:tc>
        <w:tc>
          <w:tcPr>
            <w:tcW w:w="0" w:type="auto"/>
          </w:tcPr>
          <w:p w14:paraId="42277880" w14:textId="77777777" w:rsidR="00EE4406" w:rsidRPr="00C9342A" w:rsidRDefault="00EE4406" w:rsidP="002E76CA">
            <w:pPr>
              <w:spacing w:before="0" w:after="0" w:line="240" w:lineRule="auto"/>
            </w:pPr>
            <w:r w:rsidRPr="00C9342A">
              <w:t>total current government expenditure</w:t>
            </w:r>
          </w:p>
        </w:tc>
      </w:tr>
      <w:tr w:rsidR="00EE4406" w:rsidRPr="00C9342A" w14:paraId="42277884" w14:textId="77777777" w:rsidTr="00D806B4">
        <w:tc>
          <w:tcPr>
            <w:tcW w:w="0" w:type="auto"/>
          </w:tcPr>
          <w:p w14:paraId="42277882" w14:textId="77777777" w:rsidR="00EE4406" w:rsidRPr="00C9342A" w:rsidRDefault="003930BD" w:rsidP="007B02DF">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EH</m:t>
                    </m:r>
                  </m:e>
                  <m:sub>
                    <m:r>
                      <w:rPr>
                        <w:rFonts w:ascii="Cambria Math" w:eastAsiaTheme="minorHAnsi" w:hAnsi="Cambria Math"/>
                      </w:rPr>
                      <m:t>h</m:t>
                    </m:r>
                  </m:sub>
                </m:sSub>
              </m:oMath>
            </m:oMathPara>
          </w:p>
        </w:tc>
        <w:tc>
          <w:tcPr>
            <w:tcW w:w="0" w:type="auto"/>
          </w:tcPr>
          <w:p w14:paraId="42277883" w14:textId="77777777" w:rsidR="00EE4406" w:rsidRPr="00C9342A" w:rsidRDefault="00EE4406" w:rsidP="002E76CA">
            <w:pPr>
              <w:spacing w:before="0" w:after="0" w:line="240" w:lineRule="auto"/>
            </w:pPr>
            <w:r w:rsidRPr="00C9342A">
              <w:t>household consumption expenditure</w:t>
            </w:r>
          </w:p>
        </w:tc>
      </w:tr>
      <w:tr w:rsidR="00EE4406" w:rsidRPr="00C9342A" w14:paraId="42277887" w14:textId="77777777" w:rsidTr="00D806B4">
        <w:tc>
          <w:tcPr>
            <w:tcW w:w="0" w:type="auto"/>
          </w:tcPr>
          <w:p w14:paraId="42277885" w14:textId="77777777" w:rsidR="00EE4406" w:rsidRPr="00C9342A" w:rsidRDefault="007B02DF" w:rsidP="002E76CA">
            <w:pPr>
              <w:spacing w:before="0" w:after="0" w:line="240" w:lineRule="auto"/>
            </w:pPr>
            <m:oMathPara>
              <m:oMath>
                <m:r>
                  <w:rPr>
                    <w:rFonts w:ascii="Cambria Math" w:eastAsiaTheme="minorHAnsi" w:hAnsi="Cambria Math"/>
                  </w:rPr>
                  <m:t>EXR</m:t>
                </m:r>
              </m:oMath>
            </m:oMathPara>
          </w:p>
        </w:tc>
        <w:tc>
          <w:tcPr>
            <w:tcW w:w="0" w:type="auto"/>
          </w:tcPr>
          <w:p w14:paraId="42277886" w14:textId="77777777" w:rsidR="00EE4406" w:rsidRPr="00C9342A" w:rsidRDefault="00EE4406" w:rsidP="002E76CA">
            <w:pPr>
              <w:spacing w:before="0" w:after="0" w:line="240" w:lineRule="auto"/>
            </w:pPr>
            <w:r w:rsidRPr="00C9342A">
              <w:t>exchange rate (local currency per unit of foreign currency</w:t>
            </w:r>
          </w:p>
        </w:tc>
      </w:tr>
      <w:tr w:rsidR="00EE4406" w:rsidRPr="00C9342A" w14:paraId="4227788A" w14:textId="77777777" w:rsidTr="00D806B4">
        <w:tc>
          <w:tcPr>
            <w:tcW w:w="0" w:type="auto"/>
          </w:tcPr>
          <w:p w14:paraId="42277888" w14:textId="77777777" w:rsidR="00BD40B0" w:rsidRPr="00C9342A" w:rsidRDefault="003930BD" w:rsidP="002E76CA">
            <w:pPr>
              <w:spacing w:before="0" w:after="0" w:line="240" w:lineRule="auto"/>
            </w:pPr>
            <m:oMathPara>
              <m:oMath>
                <m:sSub>
                  <m:sSubPr>
                    <m:ctrlPr>
                      <w:rPr>
                        <w:rFonts w:ascii="Cambria Math" w:hAnsi="Cambria Math"/>
                        <w:i/>
                      </w:rPr>
                    </m:ctrlPr>
                  </m:sSubPr>
                  <m:e>
                    <m:r>
                      <w:rPr>
                        <w:rFonts w:ascii="Cambria Math" w:hAnsi="Cambria Math"/>
                      </w:rPr>
                      <m:t>MPS</m:t>
                    </m:r>
                  </m:e>
                  <m:sub>
                    <m:r>
                      <w:rPr>
                        <w:rFonts w:ascii="Cambria Math" w:hAnsi="Cambria Math"/>
                      </w:rPr>
                      <m:t>i</m:t>
                    </m:r>
                  </m:sub>
                </m:sSub>
              </m:oMath>
            </m:oMathPara>
          </w:p>
        </w:tc>
        <w:tc>
          <w:tcPr>
            <w:tcW w:w="0" w:type="auto"/>
          </w:tcPr>
          <w:p w14:paraId="42277889" w14:textId="77777777" w:rsidR="00EE4406" w:rsidRPr="00C9342A" w:rsidRDefault="00EE4406" w:rsidP="002E76CA">
            <w:pPr>
              <w:spacing w:before="0" w:after="0" w:line="240" w:lineRule="auto"/>
            </w:pPr>
            <w:r w:rsidRPr="00C9342A">
              <w:t xml:space="preserve">marginal propensity to save for domestic non-government institutions </w:t>
            </w:r>
            <w:r w:rsidRPr="00C9342A">
              <w:rPr>
                <w:i/>
                <w:iCs/>
              </w:rPr>
              <w:t>i</w:t>
            </w:r>
            <w:r w:rsidRPr="00C9342A">
              <w:t xml:space="preserve"> (in </w:t>
            </w:r>
            <w:r w:rsidRPr="00C9342A">
              <w:rPr>
                <w:i/>
                <w:iCs/>
              </w:rPr>
              <w:t>INSDNG</w:t>
            </w:r>
            <w:r w:rsidRPr="00C9342A">
              <w:t>)</w:t>
            </w:r>
          </w:p>
        </w:tc>
      </w:tr>
      <w:tr w:rsidR="00EE4406" w:rsidRPr="00C9342A" w14:paraId="4227788D" w14:textId="77777777" w:rsidTr="00D806B4">
        <w:tc>
          <w:tcPr>
            <w:tcW w:w="0" w:type="auto"/>
          </w:tcPr>
          <w:p w14:paraId="4227788B" w14:textId="77777777" w:rsidR="00EE4406" w:rsidRPr="00C9342A" w:rsidRDefault="00BD40B0" w:rsidP="002E76CA">
            <w:pPr>
              <w:spacing w:before="0" w:after="0" w:line="240" w:lineRule="auto"/>
            </w:pPr>
            <m:oMathPara>
              <m:oMath>
                <m:r>
                  <w:rPr>
                    <w:rFonts w:ascii="Cambria Math" w:hAnsi="Cambria Math"/>
                  </w:rPr>
                  <m:t>MPSSCAL</m:t>
                </m:r>
              </m:oMath>
            </m:oMathPara>
          </w:p>
        </w:tc>
        <w:tc>
          <w:tcPr>
            <w:tcW w:w="0" w:type="auto"/>
          </w:tcPr>
          <w:p w14:paraId="4227788C" w14:textId="77777777" w:rsidR="00EE4406" w:rsidRPr="00C9342A" w:rsidRDefault="003930BD" w:rsidP="002E76CA">
            <w:pPr>
              <w:spacing w:before="0" w:after="0" w:line="240" w:lineRule="auto"/>
            </w:pPr>
            <m:oMath>
              <m:sSub>
                <m:sSubPr>
                  <m:ctrlPr>
                    <w:rPr>
                      <w:rFonts w:ascii="Cambria Math" w:hAnsi="Cambria Math"/>
                      <w:i/>
                    </w:rPr>
                  </m:ctrlPr>
                </m:sSubPr>
                <m:e>
                  <m:r>
                    <w:rPr>
                      <w:rFonts w:ascii="Cambria Math" w:hAnsi="Cambria Math"/>
                    </w:rPr>
                    <m:t>MPS</m:t>
                  </m:r>
                </m:e>
                <m:sub>
                  <m:r>
                    <w:rPr>
                      <w:rFonts w:ascii="Cambria Math" w:hAnsi="Cambria Math"/>
                    </w:rPr>
                    <m:t>i</m:t>
                  </m:r>
                </m:sub>
              </m:sSub>
            </m:oMath>
            <w:r w:rsidR="00EE4406" w:rsidRPr="00C9342A">
              <w:rPr>
                <w:i/>
                <w:iCs/>
              </w:rPr>
              <w:t xml:space="preserve"> </w:t>
            </w:r>
            <w:r w:rsidR="00EE4406" w:rsidRPr="00C9342A">
              <w:t>scaling factor</w:t>
            </w:r>
          </w:p>
        </w:tc>
      </w:tr>
      <w:tr w:rsidR="00EE4406" w:rsidRPr="00C9342A" w14:paraId="42277890" w14:textId="77777777" w:rsidTr="00D806B4">
        <w:tc>
          <w:tcPr>
            <w:tcW w:w="0" w:type="auto"/>
          </w:tcPr>
          <w:p w14:paraId="4227788E" w14:textId="77777777" w:rsidR="00EE4406" w:rsidRPr="00C9342A" w:rsidRDefault="003930BD" w:rsidP="007B02DF">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PA</m:t>
                    </m:r>
                  </m:e>
                  <m:sub>
                    <m:r>
                      <w:rPr>
                        <w:rFonts w:ascii="Cambria Math" w:eastAsiaTheme="minorHAnsi" w:hAnsi="Cambria Math"/>
                      </w:rPr>
                      <m:t>a</m:t>
                    </m:r>
                  </m:sub>
                </m:sSub>
              </m:oMath>
            </m:oMathPara>
          </w:p>
        </w:tc>
        <w:tc>
          <w:tcPr>
            <w:tcW w:w="0" w:type="auto"/>
          </w:tcPr>
          <w:p w14:paraId="4227788F" w14:textId="77777777" w:rsidR="00EE4406" w:rsidRPr="00C9342A" w:rsidRDefault="00EE4406" w:rsidP="002E76CA">
            <w:pPr>
              <w:spacing w:before="0" w:after="0" w:line="240" w:lineRule="auto"/>
            </w:pPr>
            <w:r w:rsidRPr="00C9342A">
              <w:t xml:space="preserve">output price of activity </w:t>
            </w:r>
            <w:r w:rsidRPr="00C9342A">
              <w:rPr>
                <w:i/>
              </w:rPr>
              <w:t>a</w:t>
            </w:r>
          </w:p>
        </w:tc>
      </w:tr>
      <w:tr w:rsidR="00EE4406" w:rsidRPr="00C9342A" w14:paraId="42277893" w14:textId="77777777" w:rsidTr="00D806B4">
        <w:tc>
          <w:tcPr>
            <w:tcW w:w="0" w:type="auto"/>
          </w:tcPr>
          <w:p w14:paraId="42277891" w14:textId="77777777" w:rsidR="00EE4406" w:rsidRPr="00C9342A" w:rsidRDefault="003930BD" w:rsidP="007B02DF">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PDD</m:t>
                    </m:r>
                  </m:e>
                  <m:sub>
                    <m:r>
                      <w:rPr>
                        <w:rFonts w:ascii="Cambria Math" w:eastAsiaTheme="minorHAnsi" w:hAnsi="Cambria Math"/>
                      </w:rPr>
                      <m:t>c</m:t>
                    </m:r>
                  </m:sub>
                </m:sSub>
              </m:oMath>
            </m:oMathPara>
          </w:p>
        </w:tc>
        <w:tc>
          <w:tcPr>
            <w:tcW w:w="0" w:type="auto"/>
          </w:tcPr>
          <w:p w14:paraId="42277892" w14:textId="77777777" w:rsidR="00EE4406" w:rsidRPr="00C9342A" w:rsidRDefault="00EE4406" w:rsidP="002E76CA">
            <w:pPr>
              <w:spacing w:before="0" w:after="0" w:line="240" w:lineRule="auto"/>
            </w:pPr>
            <w:r w:rsidRPr="00C9342A">
              <w:t xml:space="preserve">demand price for commodity </w:t>
            </w:r>
            <w:r w:rsidRPr="00C9342A">
              <w:rPr>
                <w:i/>
              </w:rPr>
              <w:t>c</w:t>
            </w:r>
            <w:r w:rsidRPr="00C9342A">
              <w:t xml:space="preserve"> produced and sold domestically</w:t>
            </w:r>
          </w:p>
        </w:tc>
      </w:tr>
      <w:tr w:rsidR="00EE4406" w:rsidRPr="00C9342A" w14:paraId="42277896" w14:textId="77777777" w:rsidTr="00D806B4">
        <w:tc>
          <w:tcPr>
            <w:tcW w:w="0" w:type="auto"/>
          </w:tcPr>
          <w:p w14:paraId="42277894" w14:textId="77777777" w:rsidR="00EE4406" w:rsidRPr="00C9342A" w:rsidRDefault="003930BD" w:rsidP="007B02DF">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PDS</m:t>
                    </m:r>
                  </m:e>
                  <m:sub>
                    <m:r>
                      <w:rPr>
                        <w:rFonts w:ascii="Cambria Math" w:eastAsiaTheme="minorHAnsi" w:hAnsi="Cambria Math"/>
                      </w:rPr>
                      <m:t>c</m:t>
                    </m:r>
                  </m:sub>
                </m:sSub>
              </m:oMath>
            </m:oMathPara>
          </w:p>
        </w:tc>
        <w:tc>
          <w:tcPr>
            <w:tcW w:w="0" w:type="auto"/>
          </w:tcPr>
          <w:p w14:paraId="42277895" w14:textId="77777777" w:rsidR="00EE4406" w:rsidRPr="00C9342A" w:rsidRDefault="00EE4406" w:rsidP="002E76CA">
            <w:pPr>
              <w:spacing w:before="0" w:after="0" w:line="240" w:lineRule="auto"/>
            </w:pPr>
            <w:r w:rsidRPr="00C9342A">
              <w:t xml:space="preserve">supply price for commodity </w:t>
            </w:r>
            <w:r w:rsidRPr="00C9342A">
              <w:rPr>
                <w:i/>
              </w:rPr>
              <w:t>c</w:t>
            </w:r>
            <w:r w:rsidRPr="00C9342A">
              <w:t xml:space="preserve"> produced and sold domestically</w:t>
            </w:r>
          </w:p>
        </w:tc>
      </w:tr>
      <w:tr w:rsidR="00EE4406" w:rsidRPr="00C9342A" w14:paraId="42277899" w14:textId="77777777" w:rsidTr="00D806B4">
        <w:tc>
          <w:tcPr>
            <w:tcW w:w="0" w:type="auto"/>
          </w:tcPr>
          <w:p w14:paraId="42277897" w14:textId="77777777" w:rsidR="00EE4406" w:rsidRPr="00C9342A" w:rsidRDefault="003930BD" w:rsidP="007B02DF">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PE</m:t>
                    </m:r>
                  </m:e>
                  <m:sub>
                    <m:r>
                      <w:rPr>
                        <w:rFonts w:ascii="Cambria Math" w:eastAsiaTheme="minorHAnsi" w:hAnsi="Cambria Math"/>
                      </w:rPr>
                      <m:t>c</m:t>
                    </m:r>
                  </m:sub>
                </m:sSub>
              </m:oMath>
            </m:oMathPara>
          </w:p>
        </w:tc>
        <w:tc>
          <w:tcPr>
            <w:tcW w:w="0" w:type="auto"/>
          </w:tcPr>
          <w:p w14:paraId="42277898" w14:textId="77777777" w:rsidR="00EE4406" w:rsidRPr="00C9342A" w:rsidRDefault="00EE4406" w:rsidP="002E76CA">
            <w:pPr>
              <w:spacing w:before="0" w:after="0" w:line="240" w:lineRule="auto"/>
            </w:pPr>
            <w:r w:rsidRPr="00C9342A">
              <w:t xml:space="preserve">export price for </w:t>
            </w:r>
            <w:r w:rsidRPr="00C9342A">
              <w:rPr>
                <w:i/>
              </w:rPr>
              <w:t>c</w:t>
            </w:r>
            <w:r w:rsidRPr="00C9342A">
              <w:t xml:space="preserve"> (domestic currency)</w:t>
            </w:r>
          </w:p>
        </w:tc>
      </w:tr>
      <w:tr w:rsidR="00EE4406" w:rsidRPr="00C9342A" w14:paraId="4227789C" w14:textId="77777777" w:rsidTr="00D806B4">
        <w:tc>
          <w:tcPr>
            <w:tcW w:w="0" w:type="auto"/>
          </w:tcPr>
          <w:p w14:paraId="4227789A" w14:textId="77777777" w:rsidR="00EE4406" w:rsidRPr="00C9342A" w:rsidRDefault="003930BD" w:rsidP="007B02DF">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PM</m:t>
                    </m:r>
                  </m:e>
                  <m:sub>
                    <m:r>
                      <w:rPr>
                        <w:rFonts w:ascii="Cambria Math" w:eastAsiaTheme="minorHAnsi" w:hAnsi="Cambria Math"/>
                      </w:rPr>
                      <m:t>c</m:t>
                    </m:r>
                  </m:sub>
                </m:sSub>
              </m:oMath>
            </m:oMathPara>
          </w:p>
        </w:tc>
        <w:tc>
          <w:tcPr>
            <w:tcW w:w="0" w:type="auto"/>
          </w:tcPr>
          <w:p w14:paraId="4227789B" w14:textId="77777777" w:rsidR="00EE4406" w:rsidRPr="00C9342A" w:rsidRDefault="00EE4406" w:rsidP="002E76CA">
            <w:pPr>
              <w:spacing w:before="0" w:after="0" w:line="240" w:lineRule="auto"/>
            </w:pPr>
            <w:r w:rsidRPr="00C9342A">
              <w:t xml:space="preserve">import price for </w:t>
            </w:r>
            <w:r w:rsidRPr="00C9342A">
              <w:rPr>
                <w:i/>
              </w:rPr>
              <w:t>c</w:t>
            </w:r>
            <w:r w:rsidRPr="00C9342A">
              <w:t xml:space="preserve"> (domestic currency)</w:t>
            </w:r>
          </w:p>
        </w:tc>
      </w:tr>
      <w:tr w:rsidR="00EE4406" w:rsidRPr="00C9342A" w14:paraId="4227789F" w14:textId="77777777" w:rsidTr="00D806B4">
        <w:tc>
          <w:tcPr>
            <w:tcW w:w="0" w:type="auto"/>
          </w:tcPr>
          <w:p w14:paraId="4227789D" w14:textId="77777777" w:rsidR="00EE4406" w:rsidRPr="00C9342A" w:rsidRDefault="003930BD" w:rsidP="007B02DF">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PQ</m:t>
                    </m:r>
                  </m:e>
                  <m:sub>
                    <m:r>
                      <w:rPr>
                        <w:rFonts w:ascii="Cambria Math" w:eastAsiaTheme="minorHAnsi" w:hAnsi="Cambria Math"/>
                      </w:rPr>
                      <m:t>c</m:t>
                    </m:r>
                  </m:sub>
                </m:sSub>
              </m:oMath>
            </m:oMathPara>
          </w:p>
        </w:tc>
        <w:tc>
          <w:tcPr>
            <w:tcW w:w="0" w:type="auto"/>
          </w:tcPr>
          <w:p w14:paraId="4227789E" w14:textId="604612E1" w:rsidR="00EE4406" w:rsidRPr="00C9342A" w:rsidRDefault="00EE4406" w:rsidP="002E76CA">
            <w:pPr>
              <w:spacing w:before="0" w:after="0" w:line="240" w:lineRule="auto"/>
            </w:pPr>
            <w:r w:rsidRPr="00C9342A">
              <w:t xml:space="preserve">composite commodity </w:t>
            </w:r>
            <w:r w:rsidR="009E686E">
              <w:t xml:space="preserve">supply </w:t>
            </w:r>
            <w:r w:rsidRPr="00C9342A">
              <w:t xml:space="preserve">price for </w:t>
            </w:r>
            <w:r w:rsidRPr="00C9342A">
              <w:rPr>
                <w:i/>
              </w:rPr>
              <w:t>c</w:t>
            </w:r>
          </w:p>
        </w:tc>
      </w:tr>
      <w:tr w:rsidR="009E686E" w:rsidRPr="00C9342A" w14:paraId="739DC906" w14:textId="77777777" w:rsidTr="00D806B4">
        <w:tc>
          <w:tcPr>
            <w:tcW w:w="0" w:type="auto"/>
          </w:tcPr>
          <w:p w14:paraId="73DE9D49" w14:textId="49A747E8" w:rsidR="009E686E" w:rsidRDefault="003930BD" w:rsidP="007B02DF">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PQD</m:t>
                    </m:r>
                  </m:e>
                  <m:sub>
                    <m:r>
                      <w:rPr>
                        <w:rFonts w:ascii="Cambria Math" w:eastAsiaTheme="minorHAnsi" w:hAnsi="Cambria Math"/>
                      </w:rPr>
                      <m:t>c</m:t>
                    </m:r>
                  </m:sub>
                </m:sSub>
              </m:oMath>
            </m:oMathPara>
          </w:p>
        </w:tc>
        <w:tc>
          <w:tcPr>
            <w:tcW w:w="0" w:type="auto"/>
          </w:tcPr>
          <w:p w14:paraId="3E44E1F8" w14:textId="1D8749BE" w:rsidR="009E686E" w:rsidRPr="00C9342A" w:rsidRDefault="00780599" w:rsidP="002E76CA">
            <w:pPr>
              <w:spacing w:before="0" w:after="0" w:line="240" w:lineRule="auto"/>
            </w:pPr>
            <w:r>
              <w:t xml:space="preserve">composite </w:t>
            </w:r>
            <w:r w:rsidR="009E686E">
              <w:t xml:space="preserve">commodity demand price for </w:t>
            </w:r>
            <w:r w:rsidR="009E686E" w:rsidRPr="00C9342A">
              <w:rPr>
                <w:i/>
              </w:rPr>
              <w:t>c</w:t>
            </w:r>
          </w:p>
        </w:tc>
      </w:tr>
      <w:tr w:rsidR="00EE4406" w:rsidRPr="00C9342A" w14:paraId="422778A2" w14:textId="77777777" w:rsidTr="00D806B4">
        <w:tc>
          <w:tcPr>
            <w:tcW w:w="0" w:type="auto"/>
          </w:tcPr>
          <w:p w14:paraId="422778A0" w14:textId="77777777" w:rsidR="00EE4406" w:rsidRPr="00C9342A" w:rsidRDefault="003930BD" w:rsidP="007B02DF">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PX</m:t>
                    </m:r>
                  </m:e>
                  <m:sub>
                    <m:r>
                      <w:rPr>
                        <w:rFonts w:ascii="Cambria Math" w:eastAsiaTheme="minorHAnsi" w:hAnsi="Cambria Math"/>
                      </w:rPr>
                      <m:t>c</m:t>
                    </m:r>
                  </m:sub>
                </m:sSub>
              </m:oMath>
            </m:oMathPara>
          </w:p>
        </w:tc>
        <w:tc>
          <w:tcPr>
            <w:tcW w:w="0" w:type="auto"/>
          </w:tcPr>
          <w:p w14:paraId="422778A1" w14:textId="77777777" w:rsidR="00EE4406" w:rsidRPr="00C9342A" w:rsidRDefault="00EE4406" w:rsidP="002E76CA">
            <w:pPr>
              <w:spacing w:before="0" w:after="0" w:line="240" w:lineRule="auto"/>
            </w:pPr>
            <w:r w:rsidRPr="00C9342A">
              <w:t xml:space="preserve">producer price for commodity </w:t>
            </w:r>
            <w:r w:rsidRPr="00C9342A">
              <w:rPr>
                <w:i/>
              </w:rPr>
              <w:t>c</w:t>
            </w:r>
          </w:p>
        </w:tc>
      </w:tr>
      <w:tr w:rsidR="00EE4406" w:rsidRPr="00C9342A" w14:paraId="422778A5" w14:textId="77777777" w:rsidTr="00D806B4">
        <w:tc>
          <w:tcPr>
            <w:tcW w:w="0" w:type="auto"/>
          </w:tcPr>
          <w:p w14:paraId="422778A3" w14:textId="77777777" w:rsidR="00EE4406" w:rsidRPr="00C9342A" w:rsidRDefault="003930BD" w:rsidP="007B02DF">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QA</m:t>
                    </m:r>
                  </m:e>
                  <m:sub>
                    <m:r>
                      <w:rPr>
                        <w:rFonts w:ascii="Cambria Math" w:eastAsiaTheme="minorHAnsi" w:hAnsi="Cambria Math"/>
                      </w:rPr>
                      <m:t>a</m:t>
                    </m:r>
                  </m:sub>
                </m:sSub>
              </m:oMath>
            </m:oMathPara>
          </w:p>
        </w:tc>
        <w:tc>
          <w:tcPr>
            <w:tcW w:w="0" w:type="auto"/>
          </w:tcPr>
          <w:p w14:paraId="422778A4" w14:textId="77777777" w:rsidR="00EE4406" w:rsidRPr="00C9342A" w:rsidRDefault="00EE4406" w:rsidP="002E76CA">
            <w:pPr>
              <w:spacing w:before="0" w:after="0" w:line="240" w:lineRule="auto"/>
            </w:pPr>
            <w:r w:rsidRPr="00C9342A">
              <w:t xml:space="preserve">level of activity </w:t>
            </w:r>
            <w:r w:rsidRPr="00C9342A">
              <w:rPr>
                <w:i/>
              </w:rPr>
              <w:t>a</w:t>
            </w:r>
          </w:p>
        </w:tc>
      </w:tr>
      <w:tr w:rsidR="00EE4406" w:rsidRPr="00C9342A" w14:paraId="422778A8" w14:textId="77777777" w:rsidTr="00D806B4">
        <w:tc>
          <w:tcPr>
            <w:tcW w:w="0" w:type="auto"/>
          </w:tcPr>
          <w:p w14:paraId="422778A6" w14:textId="77777777" w:rsidR="00EE4406" w:rsidRPr="00C9342A" w:rsidRDefault="003930BD" w:rsidP="007B02DF">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QD</m:t>
                    </m:r>
                  </m:e>
                  <m:sub>
                    <m:r>
                      <w:rPr>
                        <w:rFonts w:ascii="Cambria Math" w:eastAsiaTheme="minorHAnsi" w:hAnsi="Cambria Math"/>
                      </w:rPr>
                      <m:t>c</m:t>
                    </m:r>
                  </m:sub>
                </m:sSub>
              </m:oMath>
            </m:oMathPara>
          </w:p>
        </w:tc>
        <w:tc>
          <w:tcPr>
            <w:tcW w:w="0" w:type="auto"/>
          </w:tcPr>
          <w:p w14:paraId="422778A7" w14:textId="77777777" w:rsidR="00EE4406" w:rsidRPr="00C9342A" w:rsidRDefault="00EE4406" w:rsidP="002E76CA">
            <w:pPr>
              <w:spacing w:before="0" w:after="0" w:line="240" w:lineRule="auto"/>
            </w:pPr>
            <w:r w:rsidRPr="00C9342A">
              <w:t xml:space="preserve">quantity sold domestically of domestic output </w:t>
            </w:r>
            <w:r w:rsidRPr="00C9342A">
              <w:rPr>
                <w:i/>
              </w:rPr>
              <w:t>c</w:t>
            </w:r>
          </w:p>
        </w:tc>
      </w:tr>
      <w:tr w:rsidR="00EE4406" w:rsidRPr="00C9342A" w14:paraId="422778AB" w14:textId="77777777" w:rsidTr="00D806B4">
        <w:tc>
          <w:tcPr>
            <w:tcW w:w="0" w:type="auto"/>
          </w:tcPr>
          <w:p w14:paraId="422778A9" w14:textId="77777777" w:rsidR="00EE4406" w:rsidRPr="00C9342A" w:rsidRDefault="003930BD" w:rsidP="007B02DF">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QE</m:t>
                    </m:r>
                  </m:e>
                  <m:sub>
                    <m:r>
                      <w:rPr>
                        <w:rFonts w:ascii="Cambria Math" w:eastAsiaTheme="minorHAnsi" w:hAnsi="Cambria Math"/>
                      </w:rPr>
                      <m:t>c</m:t>
                    </m:r>
                  </m:sub>
                </m:sSub>
              </m:oMath>
            </m:oMathPara>
          </w:p>
        </w:tc>
        <w:tc>
          <w:tcPr>
            <w:tcW w:w="0" w:type="auto"/>
          </w:tcPr>
          <w:p w14:paraId="422778AA" w14:textId="77777777" w:rsidR="00EE4406" w:rsidRPr="00C9342A" w:rsidRDefault="00EE4406" w:rsidP="002E76CA">
            <w:pPr>
              <w:spacing w:before="0" w:after="0" w:line="240" w:lineRule="auto"/>
            </w:pPr>
            <w:r w:rsidRPr="00C9342A">
              <w:t xml:space="preserve">quantity of exports of commodity </w:t>
            </w:r>
            <w:r w:rsidRPr="00C9342A">
              <w:rPr>
                <w:i/>
              </w:rPr>
              <w:t>c</w:t>
            </w:r>
          </w:p>
        </w:tc>
      </w:tr>
      <w:tr w:rsidR="00EE4406" w:rsidRPr="00C9342A" w14:paraId="422778AE" w14:textId="77777777" w:rsidTr="00D806B4">
        <w:tc>
          <w:tcPr>
            <w:tcW w:w="0" w:type="auto"/>
          </w:tcPr>
          <w:p w14:paraId="422778AC" w14:textId="77777777" w:rsidR="00EE4406" w:rsidRPr="00C9342A" w:rsidRDefault="003930BD" w:rsidP="007B02DF">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QF</m:t>
                    </m:r>
                  </m:e>
                  <m:sub>
                    <m:r>
                      <w:rPr>
                        <w:rFonts w:ascii="Cambria Math" w:eastAsiaTheme="minorHAnsi" w:hAnsi="Cambria Math"/>
                      </w:rPr>
                      <m:t>f,a</m:t>
                    </m:r>
                  </m:sub>
                </m:sSub>
              </m:oMath>
            </m:oMathPara>
          </w:p>
        </w:tc>
        <w:tc>
          <w:tcPr>
            <w:tcW w:w="0" w:type="auto"/>
          </w:tcPr>
          <w:p w14:paraId="422778AD" w14:textId="77777777" w:rsidR="00EE4406" w:rsidRPr="00C9342A" w:rsidRDefault="00EE4406" w:rsidP="002E76CA">
            <w:pPr>
              <w:spacing w:before="0" w:after="0" w:line="240" w:lineRule="auto"/>
            </w:pPr>
            <w:r w:rsidRPr="00C9342A">
              <w:t xml:space="preserve">quantity demanded of factor </w:t>
            </w:r>
            <w:r w:rsidRPr="00C9342A">
              <w:rPr>
                <w:i/>
              </w:rPr>
              <w:t>f</w:t>
            </w:r>
            <w:r w:rsidRPr="00C9342A">
              <w:t xml:space="preserve"> by activity </w:t>
            </w:r>
            <w:r w:rsidRPr="00C9342A">
              <w:rPr>
                <w:i/>
              </w:rPr>
              <w:t>a</w:t>
            </w:r>
          </w:p>
        </w:tc>
      </w:tr>
      <w:tr w:rsidR="00EE4406" w:rsidRPr="00C9342A" w14:paraId="422778B1" w14:textId="77777777" w:rsidTr="00D806B4">
        <w:tc>
          <w:tcPr>
            <w:tcW w:w="0" w:type="auto"/>
          </w:tcPr>
          <w:p w14:paraId="422778AF" w14:textId="77777777" w:rsidR="00EE4406" w:rsidRPr="00C9342A" w:rsidRDefault="003930BD" w:rsidP="007B02DF">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QFS</m:t>
                    </m:r>
                  </m:e>
                  <m:sub>
                    <m:r>
                      <w:rPr>
                        <w:rFonts w:ascii="Cambria Math" w:eastAsiaTheme="minorHAnsi" w:hAnsi="Cambria Math"/>
                      </w:rPr>
                      <m:t>f</m:t>
                    </m:r>
                  </m:sub>
                </m:sSub>
              </m:oMath>
            </m:oMathPara>
          </w:p>
        </w:tc>
        <w:tc>
          <w:tcPr>
            <w:tcW w:w="0" w:type="auto"/>
          </w:tcPr>
          <w:p w14:paraId="422778B0" w14:textId="77777777" w:rsidR="00EE4406" w:rsidRPr="00C9342A" w:rsidRDefault="00EE4406" w:rsidP="002E76CA">
            <w:pPr>
              <w:spacing w:before="0" w:after="0" w:line="240" w:lineRule="auto"/>
            </w:pPr>
            <w:r w:rsidRPr="00C9342A">
              <w:t xml:space="preserve">supply of factor </w:t>
            </w:r>
            <w:r w:rsidRPr="00C9342A">
              <w:rPr>
                <w:i/>
                <w:iCs/>
              </w:rPr>
              <w:t>f</w:t>
            </w:r>
            <w:r w:rsidRPr="00C9342A">
              <w:t xml:space="preserve"> (in </w:t>
            </w:r>
            <w:r w:rsidRPr="00C9342A">
              <w:rPr>
                <w:i/>
                <w:iCs/>
              </w:rPr>
              <w:t>FNPROX</w:t>
            </w:r>
            <w:r w:rsidRPr="00C9342A">
              <w:t>)</w:t>
            </w:r>
          </w:p>
        </w:tc>
      </w:tr>
      <w:tr w:rsidR="00EE4406" w:rsidRPr="00C9342A" w14:paraId="422778B4" w14:textId="77777777" w:rsidTr="00D806B4">
        <w:tc>
          <w:tcPr>
            <w:tcW w:w="0" w:type="auto"/>
          </w:tcPr>
          <w:p w14:paraId="422778B2" w14:textId="77777777" w:rsidR="00EE4406" w:rsidRPr="00C9342A" w:rsidRDefault="003930BD" w:rsidP="007B02DF">
            <w:pPr>
              <w:spacing w:before="0" w:after="0" w:line="240" w:lineRule="auto"/>
              <w:rPr>
                <w:sz w:val="20"/>
              </w:rPr>
            </w:pPr>
            <m:oMathPara>
              <m:oMath>
                <m:sSub>
                  <m:sSubPr>
                    <m:ctrlPr>
                      <w:rPr>
                        <w:rFonts w:ascii="Cambria Math" w:eastAsiaTheme="minorHAnsi" w:hAnsi="Cambria Math"/>
                        <w:i/>
                      </w:rPr>
                    </m:ctrlPr>
                  </m:sSubPr>
                  <m:e>
                    <m:r>
                      <w:rPr>
                        <w:rFonts w:ascii="Cambria Math" w:eastAsiaTheme="minorHAnsi" w:hAnsi="Cambria Math"/>
                      </w:rPr>
                      <m:t>QG</m:t>
                    </m:r>
                  </m:e>
                  <m:sub>
                    <m:r>
                      <w:rPr>
                        <w:rFonts w:ascii="Cambria Math" w:eastAsiaTheme="minorHAnsi" w:hAnsi="Cambria Math"/>
                      </w:rPr>
                      <m:t>c</m:t>
                    </m:r>
                  </m:sub>
                </m:sSub>
              </m:oMath>
            </m:oMathPara>
          </w:p>
        </w:tc>
        <w:tc>
          <w:tcPr>
            <w:tcW w:w="0" w:type="auto"/>
          </w:tcPr>
          <w:p w14:paraId="422778B3" w14:textId="77777777" w:rsidR="00EE4406" w:rsidRPr="00C9342A" w:rsidRDefault="00EE4406" w:rsidP="002E76CA">
            <w:pPr>
              <w:spacing w:before="0" w:after="0" w:line="240" w:lineRule="auto"/>
            </w:pPr>
            <w:r w:rsidRPr="00C9342A">
              <w:t xml:space="preserve">quantity of government consumption of commodity </w:t>
            </w:r>
            <w:r w:rsidRPr="00C9342A">
              <w:rPr>
                <w:i/>
              </w:rPr>
              <w:t>c</w:t>
            </w:r>
          </w:p>
        </w:tc>
      </w:tr>
      <w:tr w:rsidR="00EE4406" w:rsidRPr="00C9342A" w14:paraId="422778B7" w14:textId="77777777" w:rsidTr="00D806B4">
        <w:tc>
          <w:tcPr>
            <w:tcW w:w="0" w:type="auto"/>
          </w:tcPr>
          <w:p w14:paraId="422778B5" w14:textId="77777777" w:rsidR="007B02DF" w:rsidRPr="007B02DF" w:rsidRDefault="007B02DF" w:rsidP="002E76CA">
            <w:pPr>
              <w:spacing w:before="0" w:after="0" w:line="240" w:lineRule="auto"/>
              <w:rPr>
                <w:rFonts w:asciiTheme="minorHAnsi" w:eastAsiaTheme="minorHAnsi" w:hAnsiTheme="minorHAnsi"/>
              </w:rPr>
            </w:pPr>
            <m:oMathPara>
              <m:oMath>
                <m:r>
                  <w:rPr>
                    <w:rFonts w:ascii="Cambria Math" w:eastAsiaTheme="minorHAnsi" w:hAnsi="Cambria Math"/>
                  </w:rPr>
                  <m:t>QGSCAL</m:t>
                </m:r>
              </m:oMath>
            </m:oMathPara>
          </w:p>
        </w:tc>
        <w:tc>
          <w:tcPr>
            <w:tcW w:w="0" w:type="auto"/>
          </w:tcPr>
          <w:p w14:paraId="422778B6" w14:textId="77777777" w:rsidR="00EE4406" w:rsidRPr="00C9342A" w:rsidRDefault="00EE4406" w:rsidP="002E76CA">
            <w:pPr>
              <w:spacing w:before="0" w:after="0" w:line="240" w:lineRule="auto"/>
            </w:pPr>
            <w:r w:rsidRPr="00C9342A">
              <w:t>government consumption scaling factor</w:t>
            </w:r>
          </w:p>
        </w:tc>
      </w:tr>
      <w:tr w:rsidR="00EE4406" w:rsidRPr="00C9342A" w14:paraId="422778BA" w14:textId="77777777" w:rsidTr="00D806B4">
        <w:tc>
          <w:tcPr>
            <w:tcW w:w="0" w:type="auto"/>
          </w:tcPr>
          <w:p w14:paraId="422778B8" w14:textId="77777777" w:rsidR="00EE4406" w:rsidRPr="00C9342A" w:rsidRDefault="003930BD" w:rsidP="007B02DF">
            <w:pPr>
              <w:spacing w:before="0" w:after="0" w:line="240" w:lineRule="auto"/>
              <w:rPr>
                <w:sz w:val="20"/>
              </w:rPr>
            </w:pPr>
            <m:oMathPara>
              <m:oMath>
                <m:sSub>
                  <m:sSubPr>
                    <m:ctrlPr>
                      <w:rPr>
                        <w:rFonts w:ascii="Cambria Math" w:eastAsiaTheme="minorHAnsi" w:hAnsi="Cambria Math"/>
                        <w:i/>
                      </w:rPr>
                    </m:ctrlPr>
                  </m:sSubPr>
                  <m:e>
                    <m:r>
                      <w:rPr>
                        <w:rFonts w:ascii="Cambria Math" w:eastAsiaTheme="minorHAnsi" w:hAnsi="Cambria Math"/>
                      </w:rPr>
                      <m:t>QH</m:t>
                    </m:r>
                  </m:e>
                  <m:sub>
                    <m:r>
                      <w:rPr>
                        <w:rFonts w:ascii="Cambria Math" w:eastAsiaTheme="minorHAnsi" w:hAnsi="Cambria Math"/>
                      </w:rPr>
                      <m:t>c,h</m:t>
                    </m:r>
                  </m:sub>
                </m:sSub>
              </m:oMath>
            </m:oMathPara>
          </w:p>
        </w:tc>
        <w:tc>
          <w:tcPr>
            <w:tcW w:w="0" w:type="auto"/>
          </w:tcPr>
          <w:p w14:paraId="422778B9" w14:textId="77777777" w:rsidR="00EE4406" w:rsidRPr="00C9342A" w:rsidRDefault="00EE4406" w:rsidP="002E76CA">
            <w:pPr>
              <w:spacing w:before="0" w:after="0" w:line="240" w:lineRule="auto"/>
            </w:pPr>
            <w:r w:rsidRPr="00C9342A">
              <w:t xml:space="preserve">quantity consumed of commodity </w:t>
            </w:r>
            <w:r w:rsidRPr="00C9342A">
              <w:rPr>
                <w:i/>
              </w:rPr>
              <w:t>c</w:t>
            </w:r>
            <w:r w:rsidRPr="00C9342A">
              <w:t xml:space="preserve"> by household </w:t>
            </w:r>
            <w:r w:rsidRPr="00C9342A">
              <w:rPr>
                <w:i/>
              </w:rPr>
              <w:t>h</w:t>
            </w:r>
          </w:p>
        </w:tc>
      </w:tr>
      <w:tr w:rsidR="00EE4406" w:rsidRPr="00C9342A" w14:paraId="422778BD" w14:textId="77777777" w:rsidTr="00D806B4">
        <w:tc>
          <w:tcPr>
            <w:tcW w:w="0" w:type="auto"/>
          </w:tcPr>
          <w:p w14:paraId="422778BB" w14:textId="77777777" w:rsidR="00EE4406" w:rsidRPr="00C9342A" w:rsidRDefault="003930BD" w:rsidP="00D806B4">
            <w:pPr>
              <w:spacing w:before="0" w:after="0" w:line="240" w:lineRule="auto"/>
              <w:rPr>
                <w:sz w:val="20"/>
              </w:rPr>
            </w:pPr>
            <m:oMathPara>
              <m:oMath>
                <m:sSub>
                  <m:sSubPr>
                    <m:ctrlPr>
                      <w:rPr>
                        <w:rFonts w:ascii="Cambria Math" w:eastAsiaTheme="minorHAnsi" w:hAnsi="Cambria Math"/>
                        <w:i/>
                      </w:rPr>
                    </m:ctrlPr>
                  </m:sSubPr>
                  <m:e>
                    <m:r>
                      <w:rPr>
                        <w:rFonts w:ascii="Cambria Math" w:eastAsiaTheme="minorHAnsi" w:hAnsi="Cambria Math"/>
                      </w:rPr>
                      <m:t>QINT</m:t>
                    </m:r>
                  </m:e>
                  <m:sub>
                    <m:r>
                      <w:rPr>
                        <w:rFonts w:ascii="Cambria Math" w:eastAsiaTheme="minorHAnsi" w:hAnsi="Cambria Math"/>
                      </w:rPr>
                      <m:t>c,a</m:t>
                    </m:r>
                  </m:sub>
                </m:sSub>
              </m:oMath>
            </m:oMathPara>
          </w:p>
        </w:tc>
        <w:tc>
          <w:tcPr>
            <w:tcW w:w="0" w:type="auto"/>
          </w:tcPr>
          <w:p w14:paraId="422778BC" w14:textId="77777777" w:rsidR="00EE4406" w:rsidRPr="00C9342A" w:rsidRDefault="00EE4406" w:rsidP="002E76CA">
            <w:pPr>
              <w:spacing w:before="0" w:after="0" w:line="240" w:lineRule="auto"/>
            </w:pPr>
            <w:r w:rsidRPr="00C9342A">
              <w:t xml:space="preserve">quantity of commodity </w:t>
            </w:r>
            <w:r w:rsidRPr="00C9342A">
              <w:rPr>
                <w:i/>
              </w:rPr>
              <w:t>c</w:t>
            </w:r>
            <w:r w:rsidRPr="00C9342A">
              <w:t xml:space="preserve"> as intermediate input to activity </w:t>
            </w:r>
            <w:r w:rsidRPr="00C9342A">
              <w:rPr>
                <w:i/>
              </w:rPr>
              <w:t>a</w:t>
            </w:r>
          </w:p>
        </w:tc>
      </w:tr>
      <w:tr w:rsidR="00EE4406" w:rsidRPr="00C9342A" w14:paraId="422778C0" w14:textId="77777777" w:rsidTr="00D806B4">
        <w:tc>
          <w:tcPr>
            <w:tcW w:w="0" w:type="auto"/>
          </w:tcPr>
          <w:p w14:paraId="422778BE" w14:textId="77777777" w:rsidR="00EE4406" w:rsidRPr="00C9342A" w:rsidRDefault="003930BD" w:rsidP="00D806B4">
            <w:pPr>
              <w:spacing w:before="0" w:after="0" w:line="240" w:lineRule="auto"/>
              <w:rPr>
                <w:sz w:val="20"/>
              </w:rPr>
            </w:pPr>
            <m:oMathPara>
              <m:oMath>
                <m:sSub>
                  <m:sSubPr>
                    <m:ctrlPr>
                      <w:rPr>
                        <w:rFonts w:ascii="Cambria Math" w:eastAsiaTheme="minorHAnsi" w:hAnsi="Cambria Math"/>
                        <w:i/>
                      </w:rPr>
                    </m:ctrlPr>
                  </m:sSubPr>
                  <m:e>
                    <m:r>
                      <w:rPr>
                        <w:rFonts w:ascii="Cambria Math" w:eastAsiaTheme="minorHAnsi" w:hAnsi="Cambria Math"/>
                      </w:rPr>
                      <m:t>QINV</m:t>
                    </m:r>
                  </m:e>
                  <m:sub>
                    <m:r>
                      <w:rPr>
                        <w:rFonts w:ascii="Cambria Math" w:eastAsiaTheme="minorHAnsi" w:hAnsi="Cambria Math"/>
                      </w:rPr>
                      <m:t>c</m:t>
                    </m:r>
                  </m:sub>
                </m:sSub>
              </m:oMath>
            </m:oMathPara>
          </w:p>
        </w:tc>
        <w:tc>
          <w:tcPr>
            <w:tcW w:w="0" w:type="auto"/>
          </w:tcPr>
          <w:p w14:paraId="422778BF" w14:textId="77777777" w:rsidR="00EE4406" w:rsidRPr="00C9342A" w:rsidRDefault="00EE4406" w:rsidP="002E76CA">
            <w:pPr>
              <w:spacing w:before="0" w:after="0" w:line="240" w:lineRule="auto"/>
            </w:pPr>
            <w:r w:rsidRPr="00C9342A">
              <w:t xml:space="preserve">quantity of investment demand for commodity </w:t>
            </w:r>
            <w:r w:rsidRPr="00C9342A">
              <w:rPr>
                <w:i/>
              </w:rPr>
              <w:t>c</w:t>
            </w:r>
          </w:p>
        </w:tc>
      </w:tr>
      <w:tr w:rsidR="00EE4406" w:rsidRPr="00C9342A" w14:paraId="422778C3" w14:textId="77777777" w:rsidTr="00D806B4">
        <w:tc>
          <w:tcPr>
            <w:tcW w:w="0" w:type="auto"/>
          </w:tcPr>
          <w:p w14:paraId="422778C1" w14:textId="77777777" w:rsidR="00EE4406" w:rsidRPr="00C9342A" w:rsidRDefault="00D806B4" w:rsidP="002E76CA">
            <w:pPr>
              <w:spacing w:before="0" w:after="0" w:line="240" w:lineRule="auto"/>
            </w:pPr>
            <m:oMathPara>
              <m:oMath>
                <m:r>
                  <w:rPr>
                    <w:rFonts w:ascii="Cambria Math" w:eastAsiaTheme="minorHAnsi" w:hAnsi="Cambria Math"/>
                  </w:rPr>
                  <m:t>QINVSCAL</m:t>
                </m:r>
              </m:oMath>
            </m:oMathPara>
          </w:p>
        </w:tc>
        <w:tc>
          <w:tcPr>
            <w:tcW w:w="0" w:type="auto"/>
          </w:tcPr>
          <w:p w14:paraId="422778C2" w14:textId="77777777" w:rsidR="00EE4406" w:rsidRPr="00C9342A" w:rsidRDefault="00EE4406" w:rsidP="002E76CA">
            <w:pPr>
              <w:spacing w:before="0" w:after="0" w:line="240" w:lineRule="auto"/>
            </w:pPr>
            <w:r w:rsidRPr="00C9342A">
              <w:t>investment scaling factor</w:t>
            </w:r>
          </w:p>
        </w:tc>
      </w:tr>
      <w:tr w:rsidR="00EE4406" w:rsidRPr="00C9342A" w14:paraId="422778C6" w14:textId="77777777" w:rsidTr="00D806B4">
        <w:tc>
          <w:tcPr>
            <w:tcW w:w="0" w:type="auto"/>
          </w:tcPr>
          <w:p w14:paraId="422778C4" w14:textId="77777777" w:rsidR="00EE4406" w:rsidRPr="00C9342A" w:rsidRDefault="003930BD" w:rsidP="00D806B4">
            <w:pPr>
              <w:spacing w:before="0" w:after="0" w:line="240" w:lineRule="auto"/>
              <w:rPr>
                <w:sz w:val="20"/>
              </w:rPr>
            </w:pPr>
            <m:oMathPara>
              <m:oMath>
                <m:sSub>
                  <m:sSubPr>
                    <m:ctrlPr>
                      <w:rPr>
                        <w:rFonts w:ascii="Cambria Math" w:eastAsiaTheme="minorHAnsi" w:hAnsi="Cambria Math"/>
                        <w:i/>
                      </w:rPr>
                    </m:ctrlPr>
                  </m:sSubPr>
                  <m:e>
                    <m:r>
                      <w:rPr>
                        <w:rFonts w:ascii="Cambria Math" w:eastAsiaTheme="minorHAnsi" w:hAnsi="Cambria Math"/>
                      </w:rPr>
                      <m:t>QM</m:t>
                    </m:r>
                  </m:e>
                  <m:sub>
                    <m:r>
                      <w:rPr>
                        <w:rFonts w:ascii="Cambria Math" w:eastAsiaTheme="minorHAnsi" w:hAnsi="Cambria Math"/>
                      </w:rPr>
                      <m:t>c</m:t>
                    </m:r>
                  </m:sub>
                </m:sSub>
              </m:oMath>
            </m:oMathPara>
          </w:p>
        </w:tc>
        <w:tc>
          <w:tcPr>
            <w:tcW w:w="0" w:type="auto"/>
          </w:tcPr>
          <w:p w14:paraId="422778C5" w14:textId="77777777" w:rsidR="00EE4406" w:rsidRPr="00C9342A" w:rsidRDefault="00EE4406" w:rsidP="002E76CA">
            <w:pPr>
              <w:spacing w:before="0" w:after="0" w:line="240" w:lineRule="auto"/>
            </w:pPr>
            <w:r w:rsidRPr="00C9342A">
              <w:t xml:space="preserve">quantity of imports of commodity </w:t>
            </w:r>
            <w:r w:rsidRPr="00C9342A">
              <w:rPr>
                <w:i/>
              </w:rPr>
              <w:t>c</w:t>
            </w:r>
          </w:p>
        </w:tc>
      </w:tr>
      <w:tr w:rsidR="00EE4406" w:rsidRPr="00C9342A" w14:paraId="422778C9" w14:textId="77777777" w:rsidTr="00D806B4">
        <w:tc>
          <w:tcPr>
            <w:tcW w:w="0" w:type="auto"/>
          </w:tcPr>
          <w:p w14:paraId="422778C7" w14:textId="77777777" w:rsidR="00EE4406" w:rsidRPr="00C9342A" w:rsidRDefault="003930BD" w:rsidP="00D806B4">
            <w:pPr>
              <w:spacing w:before="0" w:after="0" w:line="240" w:lineRule="auto"/>
              <w:rPr>
                <w:sz w:val="20"/>
              </w:rPr>
            </w:pPr>
            <m:oMathPara>
              <m:oMath>
                <m:sSub>
                  <m:sSubPr>
                    <m:ctrlPr>
                      <w:rPr>
                        <w:rFonts w:ascii="Cambria Math" w:eastAsiaTheme="minorHAnsi" w:hAnsi="Cambria Math"/>
                        <w:i/>
                      </w:rPr>
                    </m:ctrlPr>
                  </m:sSubPr>
                  <m:e>
                    <m:r>
                      <w:rPr>
                        <w:rFonts w:ascii="Cambria Math" w:eastAsiaTheme="minorHAnsi" w:hAnsi="Cambria Math"/>
                      </w:rPr>
                      <m:t>QQ</m:t>
                    </m:r>
                  </m:e>
                  <m:sub>
                    <m:r>
                      <w:rPr>
                        <w:rFonts w:ascii="Cambria Math" w:eastAsiaTheme="minorHAnsi" w:hAnsi="Cambria Math"/>
                      </w:rPr>
                      <m:t>c</m:t>
                    </m:r>
                  </m:sub>
                </m:sSub>
              </m:oMath>
            </m:oMathPara>
          </w:p>
        </w:tc>
        <w:tc>
          <w:tcPr>
            <w:tcW w:w="0" w:type="auto"/>
          </w:tcPr>
          <w:p w14:paraId="422778C8" w14:textId="77777777" w:rsidR="00EE4406" w:rsidRPr="00C9342A" w:rsidRDefault="00EE4406" w:rsidP="002E76CA">
            <w:pPr>
              <w:spacing w:before="0" w:after="0" w:line="240" w:lineRule="auto"/>
            </w:pPr>
            <w:r w:rsidRPr="00C9342A">
              <w:t xml:space="preserve">quantity of composite supply and demand of commodity </w:t>
            </w:r>
            <w:r w:rsidRPr="00C9342A">
              <w:rPr>
                <w:i/>
                <w:iCs/>
              </w:rPr>
              <w:t>c</w:t>
            </w:r>
          </w:p>
        </w:tc>
      </w:tr>
      <w:tr w:rsidR="00EE4406" w:rsidRPr="00C9342A" w14:paraId="422778CC" w14:textId="77777777" w:rsidTr="00D806B4">
        <w:tc>
          <w:tcPr>
            <w:tcW w:w="0" w:type="auto"/>
          </w:tcPr>
          <w:p w14:paraId="422778CA" w14:textId="77777777" w:rsidR="00EE4406" w:rsidRPr="00C9342A" w:rsidRDefault="003930BD" w:rsidP="00D806B4">
            <w:pPr>
              <w:spacing w:before="0" w:after="0" w:line="240" w:lineRule="auto"/>
              <w:rPr>
                <w:sz w:val="20"/>
              </w:rPr>
            </w:pPr>
            <m:oMathPara>
              <m:oMath>
                <m:sSub>
                  <m:sSubPr>
                    <m:ctrlPr>
                      <w:rPr>
                        <w:rFonts w:ascii="Cambria Math" w:eastAsiaTheme="minorHAnsi" w:hAnsi="Cambria Math"/>
                        <w:i/>
                      </w:rPr>
                    </m:ctrlPr>
                  </m:sSubPr>
                  <m:e>
                    <m:r>
                      <w:rPr>
                        <w:rFonts w:ascii="Cambria Math" w:eastAsiaTheme="minorHAnsi" w:hAnsi="Cambria Math"/>
                      </w:rPr>
                      <m:t>QT</m:t>
                    </m:r>
                  </m:e>
                  <m:sub>
                    <m:r>
                      <w:rPr>
                        <w:rFonts w:ascii="Cambria Math" w:eastAsiaTheme="minorHAnsi" w:hAnsi="Cambria Math"/>
                      </w:rPr>
                      <m:t>c</m:t>
                    </m:r>
                  </m:sub>
                </m:sSub>
              </m:oMath>
            </m:oMathPara>
          </w:p>
        </w:tc>
        <w:tc>
          <w:tcPr>
            <w:tcW w:w="0" w:type="auto"/>
          </w:tcPr>
          <w:p w14:paraId="422778CB" w14:textId="77777777" w:rsidR="00EE4406" w:rsidRPr="00C9342A" w:rsidRDefault="00EE4406" w:rsidP="002E76CA">
            <w:pPr>
              <w:spacing w:before="0" w:after="0" w:line="240" w:lineRule="auto"/>
            </w:pPr>
            <w:r w:rsidRPr="00C9342A">
              <w:t xml:space="preserve">quantity of transactions demand for commodity </w:t>
            </w:r>
            <w:r w:rsidRPr="00C9342A">
              <w:rPr>
                <w:i/>
              </w:rPr>
              <w:t>c</w:t>
            </w:r>
          </w:p>
        </w:tc>
      </w:tr>
      <w:tr w:rsidR="00EE4406" w:rsidRPr="00C9342A" w14:paraId="422778CF" w14:textId="77777777" w:rsidTr="00D806B4">
        <w:tc>
          <w:tcPr>
            <w:tcW w:w="0" w:type="auto"/>
          </w:tcPr>
          <w:p w14:paraId="422778CD" w14:textId="77777777" w:rsidR="00EE4406" w:rsidRPr="00C9342A" w:rsidRDefault="003930BD" w:rsidP="00D806B4">
            <w:pPr>
              <w:spacing w:before="0" w:after="0" w:line="240" w:lineRule="auto"/>
              <w:rPr>
                <w:sz w:val="20"/>
              </w:rPr>
            </w:pPr>
            <m:oMathPara>
              <m:oMath>
                <m:sSub>
                  <m:sSubPr>
                    <m:ctrlPr>
                      <w:rPr>
                        <w:rFonts w:ascii="Cambria Math" w:eastAsiaTheme="minorHAnsi" w:hAnsi="Cambria Math"/>
                        <w:i/>
                      </w:rPr>
                    </m:ctrlPr>
                  </m:sSubPr>
                  <m:e>
                    <m:r>
                      <w:rPr>
                        <w:rFonts w:ascii="Cambria Math" w:eastAsiaTheme="minorHAnsi" w:hAnsi="Cambria Math"/>
                      </w:rPr>
                      <m:t>QX</m:t>
                    </m:r>
                  </m:e>
                  <m:sub>
                    <m:r>
                      <w:rPr>
                        <w:rFonts w:ascii="Cambria Math" w:eastAsiaTheme="minorHAnsi" w:hAnsi="Cambria Math"/>
                      </w:rPr>
                      <m:t>c</m:t>
                    </m:r>
                  </m:sub>
                </m:sSub>
              </m:oMath>
            </m:oMathPara>
          </w:p>
        </w:tc>
        <w:tc>
          <w:tcPr>
            <w:tcW w:w="0" w:type="auto"/>
          </w:tcPr>
          <w:p w14:paraId="422778CE" w14:textId="77777777" w:rsidR="00EE4406" w:rsidRPr="00C9342A" w:rsidRDefault="00EE4406" w:rsidP="002E76CA">
            <w:pPr>
              <w:spacing w:before="0" w:after="0" w:line="240" w:lineRule="auto"/>
            </w:pPr>
            <w:r w:rsidRPr="00C9342A">
              <w:t xml:space="preserve">quantity of domestic output of commodity </w:t>
            </w:r>
            <w:r w:rsidRPr="00C9342A">
              <w:rPr>
                <w:i/>
              </w:rPr>
              <w:t>c</w:t>
            </w:r>
          </w:p>
        </w:tc>
      </w:tr>
      <w:tr w:rsidR="00EE4406" w:rsidRPr="00C9342A" w14:paraId="422778D2" w14:textId="77777777" w:rsidTr="00D806B4">
        <w:tc>
          <w:tcPr>
            <w:tcW w:w="0" w:type="auto"/>
          </w:tcPr>
          <w:p w14:paraId="422778D0" w14:textId="77777777" w:rsidR="00EE4406" w:rsidRPr="00C9342A" w:rsidRDefault="00D806B4" w:rsidP="00D806B4">
            <w:pPr>
              <w:spacing w:before="0" w:after="0" w:line="240" w:lineRule="auto"/>
              <w:rPr>
                <w:sz w:val="20"/>
              </w:rPr>
            </w:pPr>
            <m:oMathPara>
              <m:oMath>
                <m:r>
                  <w:rPr>
                    <w:rFonts w:ascii="Cambria Math" w:eastAsiaTheme="minorHAnsi" w:hAnsi="Cambria Math"/>
                  </w:rPr>
                  <m:t>RSAVG</m:t>
                </m:r>
              </m:oMath>
            </m:oMathPara>
          </w:p>
        </w:tc>
        <w:tc>
          <w:tcPr>
            <w:tcW w:w="0" w:type="auto"/>
          </w:tcPr>
          <w:p w14:paraId="422778D1" w14:textId="77777777" w:rsidR="00EE4406" w:rsidRPr="00C9342A" w:rsidRDefault="00EE4406" w:rsidP="002E76CA">
            <w:pPr>
              <w:spacing w:before="0" w:after="0" w:line="240" w:lineRule="auto"/>
            </w:pPr>
            <w:r w:rsidRPr="00C9342A">
              <w:t>real government savings (CPI-indexed)</w:t>
            </w:r>
          </w:p>
        </w:tc>
      </w:tr>
      <w:tr w:rsidR="00EE4406" w:rsidRPr="00C9342A" w14:paraId="422778D5" w14:textId="77777777" w:rsidTr="00D806B4">
        <w:tc>
          <w:tcPr>
            <w:tcW w:w="0" w:type="auto"/>
          </w:tcPr>
          <w:p w14:paraId="422778D3" w14:textId="77777777" w:rsidR="00EE4406" w:rsidRPr="00C9342A" w:rsidRDefault="00D806B4" w:rsidP="00D806B4">
            <w:pPr>
              <w:spacing w:before="0" w:after="0" w:line="240" w:lineRule="auto"/>
              <w:rPr>
                <w:sz w:val="20"/>
              </w:rPr>
            </w:pPr>
            <m:oMathPara>
              <m:oMath>
                <m:r>
                  <w:rPr>
                    <w:rFonts w:ascii="Cambria Math" w:eastAsiaTheme="minorHAnsi" w:hAnsi="Cambria Math"/>
                  </w:rPr>
                  <m:t>SAVF</m:t>
                </m:r>
              </m:oMath>
            </m:oMathPara>
          </w:p>
        </w:tc>
        <w:tc>
          <w:tcPr>
            <w:tcW w:w="0" w:type="auto"/>
          </w:tcPr>
          <w:p w14:paraId="422778D4" w14:textId="77777777" w:rsidR="00EE4406" w:rsidRPr="00C9342A" w:rsidRDefault="00EE4406" w:rsidP="002E76CA">
            <w:pPr>
              <w:spacing w:before="0" w:after="0" w:line="240" w:lineRule="auto"/>
            </w:pPr>
            <w:r w:rsidRPr="00C9342A">
              <w:t>foreign savings (FCU)</w:t>
            </w:r>
          </w:p>
        </w:tc>
      </w:tr>
      <w:tr w:rsidR="00EE4406" w:rsidRPr="00C9342A" w14:paraId="422778D8" w14:textId="77777777" w:rsidTr="00D806B4">
        <w:tc>
          <w:tcPr>
            <w:tcW w:w="0" w:type="auto"/>
          </w:tcPr>
          <w:p w14:paraId="422778D6" w14:textId="77777777" w:rsidR="00EE4406" w:rsidRPr="00C9342A" w:rsidRDefault="00D806B4" w:rsidP="00D806B4">
            <w:pPr>
              <w:spacing w:before="0" w:after="0" w:line="240" w:lineRule="auto"/>
              <w:rPr>
                <w:sz w:val="20"/>
              </w:rPr>
            </w:pPr>
            <m:oMathPara>
              <m:oMath>
                <m:r>
                  <w:rPr>
                    <w:rFonts w:ascii="Cambria Math" w:eastAsiaTheme="minorHAnsi" w:hAnsi="Cambria Math"/>
                  </w:rPr>
                  <m:t>SAVG</m:t>
                </m:r>
              </m:oMath>
            </m:oMathPara>
          </w:p>
        </w:tc>
        <w:tc>
          <w:tcPr>
            <w:tcW w:w="0" w:type="auto"/>
          </w:tcPr>
          <w:p w14:paraId="422778D7" w14:textId="77777777" w:rsidR="00EE4406" w:rsidRPr="00C9342A" w:rsidRDefault="00EE4406" w:rsidP="002E76CA">
            <w:pPr>
              <w:spacing w:before="0" w:after="0" w:line="240" w:lineRule="auto"/>
            </w:pPr>
            <w:r w:rsidRPr="00C9342A">
              <w:t>government savings</w:t>
            </w:r>
          </w:p>
        </w:tc>
      </w:tr>
      <w:tr w:rsidR="00EE4406" w:rsidRPr="00C9342A" w14:paraId="422778DB" w14:textId="77777777" w:rsidTr="00D806B4">
        <w:tc>
          <w:tcPr>
            <w:tcW w:w="0" w:type="auto"/>
          </w:tcPr>
          <w:p w14:paraId="422778D9" w14:textId="77777777" w:rsidR="00EE4406" w:rsidRPr="00C9342A" w:rsidRDefault="00D806B4" w:rsidP="00D806B4">
            <w:pPr>
              <w:spacing w:before="0" w:after="0" w:line="240" w:lineRule="auto"/>
              <w:rPr>
                <w:sz w:val="20"/>
              </w:rPr>
            </w:pPr>
            <m:oMathPara>
              <m:oMath>
                <m:r>
                  <w:rPr>
                    <w:rFonts w:ascii="Cambria Math" w:eastAsiaTheme="minorHAnsi" w:hAnsi="Cambria Math"/>
                  </w:rPr>
                  <m:t>SAV</m:t>
                </m:r>
              </m:oMath>
            </m:oMathPara>
          </w:p>
        </w:tc>
        <w:tc>
          <w:tcPr>
            <w:tcW w:w="0" w:type="auto"/>
          </w:tcPr>
          <w:p w14:paraId="422778DA" w14:textId="77777777" w:rsidR="00EE4406" w:rsidRPr="00C9342A" w:rsidRDefault="00EE4406" w:rsidP="002E76CA">
            <w:pPr>
              <w:spacing w:before="0" w:after="0" w:line="240" w:lineRule="auto"/>
            </w:pPr>
            <w:r w:rsidRPr="00C9342A">
              <w:t xml:space="preserve">savings of domestic non-government institution </w:t>
            </w:r>
            <w:r w:rsidRPr="00C9342A">
              <w:rPr>
                <w:i/>
                <w:iCs/>
              </w:rPr>
              <w:t>i</w:t>
            </w:r>
            <w:r w:rsidRPr="00C9342A">
              <w:t xml:space="preserve"> (in </w:t>
            </w:r>
            <w:r w:rsidRPr="00C9342A">
              <w:rPr>
                <w:i/>
                <w:iCs/>
              </w:rPr>
              <w:t>INSDNG</w:t>
            </w:r>
            <w:r w:rsidRPr="00C9342A">
              <w:t>)</w:t>
            </w:r>
          </w:p>
        </w:tc>
      </w:tr>
      <w:tr w:rsidR="009E686E" w:rsidRPr="00C9342A" w14:paraId="2251D8BB" w14:textId="77777777" w:rsidTr="00D806B4">
        <w:tc>
          <w:tcPr>
            <w:tcW w:w="0" w:type="auto"/>
          </w:tcPr>
          <w:p w14:paraId="6BC8BEFD" w14:textId="38F45334" w:rsidR="009E686E" w:rsidRDefault="003930BD" w:rsidP="00D806B4">
            <w:pPr>
              <w:spacing w:before="0" w:after="0" w:line="240" w:lineRule="auto"/>
            </w:pPr>
            <m:oMathPara>
              <m:oMath>
                <m:sSubSup>
                  <m:sSubSupPr>
                    <m:ctrlPr>
                      <w:rPr>
                        <w:rFonts w:ascii="Cambria Math" w:hAnsi="Cambria Math"/>
                        <w:i/>
                      </w:rPr>
                    </m:ctrlPr>
                  </m:sSubSupPr>
                  <m:e>
                    <m:r>
                      <w:rPr>
                        <w:rFonts w:ascii="Cambria Math" w:hAnsi="Cambria Math"/>
                      </w:rPr>
                      <m:t>SIGMA</m:t>
                    </m:r>
                  </m:e>
                  <m:sub>
                    <m:r>
                      <w:rPr>
                        <w:rFonts w:ascii="Cambria Math" w:hAnsi="Cambria Math"/>
                      </w:rPr>
                      <m:t>c</m:t>
                    </m:r>
                  </m:sub>
                  <m:sup>
                    <m:r>
                      <w:rPr>
                        <w:rFonts w:ascii="Cambria Math" w:hAnsi="Cambria Math"/>
                      </w:rPr>
                      <m:t>Q</m:t>
                    </m:r>
                  </m:sup>
                </m:sSubSup>
              </m:oMath>
            </m:oMathPara>
          </w:p>
        </w:tc>
        <w:tc>
          <w:tcPr>
            <w:tcW w:w="0" w:type="auto"/>
          </w:tcPr>
          <w:p w14:paraId="0F53F104" w14:textId="71941773" w:rsidR="009E686E" w:rsidRPr="00C9342A" w:rsidRDefault="009E686E" w:rsidP="002E76CA">
            <w:pPr>
              <w:spacing w:before="0" w:after="0" w:line="240" w:lineRule="auto"/>
            </w:pPr>
            <w:r w:rsidRPr="00C9342A">
              <w:t xml:space="preserve">elasticity of substitution between purchases of </w:t>
            </w:r>
            <w:r w:rsidR="00780599">
              <w:t xml:space="preserve">imports and </w:t>
            </w:r>
            <w:r w:rsidRPr="00C9342A">
              <w:t xml:space="preserve">domestic output in Armington function for </w:t>
            </w:r>
            <w:r w:rsidRPr="00C9342A">
              <w:rPr>
                <w:i/>
              </w:rPr>
              <w:t>c</w:t>
            </w:r>
          </w:p>
        </w:tc>
      </w:tr>
      <w:tr w:rsidR="00EE4406" w:rsidRPr="00C9342A" w14:paraId="422778DE" w14:textId="77777777" w:rsidTr="00D806B4">
        <w:tc>
          <w:tcPr>
            <w:tcW w:w="0" w:type="auto"/>
          </w:tcPr>
          <w:p w14:paraId="422778DC" w14:textId="77777777" w:rsidR="00D806B4" w:rsidRPr="00C9342A" w:rsidRDefault="003930BD" w:rsidP="00D806B4">
            <w:pPr>
              <w:spacing w:before="0" w:after="0" w:line="240" w:lineRule="auto"/>
              <w:rPr>
                <w:sz w:val="20"/>
              </w:rPr>
            </w:pPr>
            <m:oMathPara>
              <m:oMath>
                <m:sSub>
                  <m:sSubPr>
                    <m:ctrlPr>
                      <w:rPr>
                        <w:rFonts w:ascii="Cambria Math" w:eastAsiaTheme="minorHAnsi" w:hAnsi="Cambria Math"/>
                        <w:i/>
                      </w:rPr>
                    </m:ctrlPr>
                  </m:sSubPr>
                  <m:e>
                    <m:r>
                      <w:rPr>
                        <w:rFonts w:ascii="Cambria Math" w:eastAsiaTheme="minorHAnsi" w:hAnsi="Cambria Math"/>
                      </w:rPr>
                      <m:t>TRII</m:t>
                    </m:r>
                  </m:e>
                  <m:sub>
                    <m:sSup>
                      <m:sSupPr>
                        <m:ctrlPr>
                          <w:rPr>
                            <w:rFonts w:ascii="Cambria Math" w:hAnsi="Cambria Math"/>
                            <w:i/>
                          </w:rPr>
                        </m:ctrlPr>
                      </m:sSupPr>
                      <m:e>
                        <m:r>
                          <w:rPr>
                            <w:rFonts w:ascii="Cambria Math" w:eastAsiaTheme="minorHAnsi" w:hAnsi="Cambria Math"/>
                          </w:rPr>
                          <m:t>i,i</m:t>
                        </m:r>
                      </m:e>
                      <m:sup>
                        <m:r>
                          <w:rPr>
                            <w:rFonts w:ascii="Cambria Math" w:hAnsi="Cambria Math"/>
                          </w:rPr>
                          <m:t>'</m:t>
                        </m:r>
                      </m:sup>
                    </m:sSup>
                  </m:sub>
                </m:sSub>
              </m:oMath>
            </m:oMathPara>
          </w:p>
        </w:tc>
        <w:tc>
          <w:tcPr>
            <w:tcW w:w="0" w:type="auto"/>
          </w:tcPr>
          <w:p w14:paraId="422778DD" w14:textId="77777777" w:rsidR="00EE4406" w:rsidRPr="00C9342A" w:rsidRDefault="00EE4406" w:rsidP="002E76CA">
            <w:pPr>
              <w:spacing w:before="0" w:after="0" w:line="240" w:lineRule="auto"/>
            </w:pPr>
            <w:r w:rsidRPr="00C9342A">
              <w:t xml:space="preserve">transfers to institution </w:t>
            </w:r>
            <w:r w:rsidRPr="00C9342A">
              <w:rPr>
                <w:i/>
              </w:rPr>
              <w:t>i</w:t>
            </w:r>
            <w:r w:rsidRPr="00C9342A">
              <w:t xml:space="preserve"> (in </w:t>
            </w:r>
            <w:r w:rsidRPr="00C9342A">
              <w:rPr>
                <w:i/>
                <w:iCs/>
              </w:rPr>
              <w:t>INS</w:t>
            </w:r>
            <w:r w:rsidRPr="00C9342A">
              <w:t xml:space="preserve">) from domestic non-government institution </w:t>
            </w:r>
            <w:r w:rsidRPr="00C9342A">
              <w:rPr>
                <w:i/>
                <w:iCs/>
              </w:rPr>
              <w:t>i’</w:t>
            </w:r>
            <w:r w:rsidRPr="00C9342A">
              <w:t xml:space="preserve"> (in </w:t>
            </w:r>
            <w:r w:rsidRPr="00C9342A">
              <w:rPr>
                <w:i/>
                <w:iCs/>
              </w:rPr>
              <w:t>INSDNG</w:t>
            </w:r>
            <w:r w:rsidRPr="00C9342A">
              <w:t>)</w:t>
            </w:r>
          </w:p>
        </w:tc>
      </w:tr>
      <w:tr w:rsidR="00EE4406" w:rsidRPr="00C9342A" w14:paraId="422778E1" w14:textId="77777777" w:rsidTr="00D806B4">
        <w:tc>
          <w:tcPr>
            <w:tcW w:w="0" w:type="auto"/>
          </w:tcPr>
          <w:p w14:paraId="422778DF" w14:textId="77777777" w:rsidR="00EE4406" w:rsidRPr="00C9342A" w:rsidRDefault="003930BD" w:rsidP="00D806B4">
            <w:pPr>
              <w:spacing w:before="0" w:after="0" w:line="240" w:lineRule="auto"/>
              <w:rPr>
                <w:sz w:val="20"/>
              </w:rPr>
            </w:pPr>
            <m:oMathPara>
              <m:oMath>
                <m:sSub>
                  <m:sSubPr>
                    <m:ctrlPr>
                      <w:rPr>
                        <w:rFonts w:ascii="Cambria Math" w:eastAsiaTheme="minorHAnsi" w:hAnsi="Cambria Math"/>
                        <w:i/>
                      </w:rPr>
                    </m:ctrlPr>
                  </m:sSubPr>
                  <m:e>
                    <m:r>
                      <w:rPr>
                        <w:rFonts w:ascii="Cambria Math" w:eastAsiaTheme="minorHAnsi" w:hAnsi="Cambria Math"/>
                      </w:rPr>
                      <m:t>TY</m:t>
                    </m:r>
                  </m:e>
                  <m:sub>
                    <m:r>
                      <w:rPr>
                        <w:rFonts w:ascii="Cambria Math" w:hAnsi="Cambria Math"/>
                      </w:rPr>
                      <m:t>i</m:t>
                    </m:r>
                  </m:sub>
                </m:sSub>
              </m:oMath>
            </m:oMathPara>
          </w:p>
        </w:tc>
        <w:tc>
          <w:tcPr>
            <w:tcW w:w="0" w:type="auto"/>
          </w:tcPr>
          <w:p w14:paraId="422778E0" w14:textId="77777777" w:rsidR="00EE4406" w:rsidRPr="00C9342A" w:rsidRDefault="00EE4406" w:rsidP="002E76CA">
            <w:pPr>
              <w:spacing w:before="0" w:after="0" w:line="240" w:lineRule="auto"/>
            </w:pPr>
            <w:r w:rsidRPr="00C9342A">
              <w:t xml:space="preserve">rate of direct tax on domestic non-government institution </w:t>
            </w:r>
            <w:r w:rsidRPr="00C9342A">
              <w:rPr>
                <w:i/>
                <w:iCs/>
              </w:rPr>
              <w:t>i</w:t>
            </w:r>
            <w:r w:rsidRPr="00C9342A">
              <w:t xml:space="preserve"> (in </w:t>
            </w:r>
            <w:r w:rsidRPr="00C9342A">
              <w:rPr>
                <w:i/>
                <w:iCs/>
              </w:rPr>
              <w:t>INSDNG</w:t>
            </w:r>
            <w:r w:rsidRPr="00C9342A">
              <w:t>)</w:t>
            </w:r>
          </w:p>
        </w:tc>
      </w:tr>
      <w:tr w:rsidR="00EE4406" w:rsidRPr="00C9342A" w14:paraId="422778E4" w14:textId="77777777" w:rsidTr="00D806B4">
        <w:tc>
          <w:tcPr>
            <w:tcW w:w="0" w:type="auto"/>
          </w:tcPr>
          <w:p w14:paraId="422778E2" w14:textId="77777777" w:rsidR="00EE4406" w:rsidRPr="00C9342A" w:rsidRDefault="00D806B4" w:rsidP="002E76CA">
            <w:pPr>
              <w:spacing w:before="0" w:after="0" w:line="240" w:lineRule="auto"/>
              <w:rPr>
                <w:sz w:val="20"/>
              </w:rPr>
            </w:pPr>
            <m:oMathPara>
              <m:oMath>
                <m:r>
                  <w:rPr>
                    <w:rFonts w:ascii="Cambria Math" w:eastAsiaTheme="minorHAnsi" w:hAnsi="Cambria Math"/>
                  </w:rPr>
                  <m:t>TYSCAL</m:t>
                </m:r>
              </m:oMath>
            </m:oMathPara>
          </w:p>
        </w:tc>
        <w:tc>
          <w:tcPr>
            <w:tcW w:w="0" w:type="auto"/>
          </w:tcPr>
          <w:p w14:paraId="422778E3" w14:textId="77777777" w:rsidR="00EE4406" w:rsidRPr="00C9342A" w:rsidRDefault="00EE4406" w:rsidP="002E76CA">
            <w:pPr>
              <w:spacing w:before="0" w:after="0" w:line="240" w:lineRule="auto"/>
            </w:pPr>
            <w:r w:rsidRPr="00C9342A">
              <w:t>scaling variable for direct tax on domestic non-government institutions</w:t>
            </w:r>
          </w:p>
        </w:tc>
      </w:tr>
      <w:tr w:rsidR="00EE4406" w:rsidRPr="00C9342A" w14:paraId="422778E7" w14:textId="77777777" w:rsidTr="00D806B4">
        <w:tc>
          <w:tcPr>
            <w:tcW w:w="0" w:type="auto"/>
          </w:tcPr>
          <w:p w14:paraId="422778E5" w14:textId="77777777" w:rsidR="00EE4406" w:rsidRPr="00C9342A" w:rsidRDefault="00D806B4" w:rsidP="002E76CA">
            <w:pPr>
              <w:spacing w:before="0" w:after="0" w:line="240" w:lineRule="auto"/>
              <w:rPr>
                <w:sz w:val="20"/>
              </w:rPr>
            </w:pPr>
            <m:oMathPara>
              <m:oMath>
                <m:r>
                  <w:rPr>
                    <w:rFonts w:ascii="Cambria Math" w:eastAsiaTheme="minorHAnsi" w:hAnsi="Cambria Math"/>
                  </w:rPr>
                  <m:t>WALRAS</m:t>
                </m:r>
              </m:oMath>
            </m:oMathPara>
          </w:p>
        </w:tc>
        <w:tc>
          <w:tcPr>
            <w:tcW w:w="0" w:type="auto"/>
          </w:tcPr>
          <w:p w14:paraId="422778E6" w14:textId="77777777" w:rsidR="00EE4406" w:rsidRPr="00C9342A" w:rsidRDefault="00EE4406" w:rsidP="002E76CA">
            <w:pPr>
              <w:spacing w:before="0" w:after="0" w:line="240" w:lineRule="auto"/>
            </w:pPr>
            <w:r w:rsidRPr="00C9342A">
              <w:t>variable checking satisfaction of Walras’ law</w:t>
            </w:r>
          </w:p>
        </w:tc>
      </w:tr>
      <w:tr w:rsidR="00EE4406" w:rsidRPr="00C9342A" w14:paraId="422778EA" w14:textId="77777777" w:rsidTr="00D806B4">
        <w:tc>
          <w:tcPr>
            <w:tcW w:w="0" w:type="auto"/>
          </w:tcPr>
          <w:p w14:paraId="422778E8" w14:textId="77777777" w:rsidR="00EE4406" w:rsidRPr="00C9342A" w:rsidRDefault="003930BD" w:rsidP="00D806B4">
            <w:pPr>
              <w:spacing w:before="0" w:after="0" w:line="240" w:lineRule="auto"/>
              <w:rPr>
                <w:sz w:val="20"/>
              </w:rPr>
            </w:pPr>
            <m:oMathPara>
              <m:oMath>
                <m:sSub>
                  <m:sSubPr>
                    <m:ctrlPr>
                      <w:rPr>
                        <w:rFonts w:ascii="Cambria Math" w:eastAsiaTheme="minorHAnsi" w:hAnsi="Cambria Math"/>
                        <w:i/>
                      </w:rPr>
                    </m:ctrlPr>
                  </m:sSubPr>
                  <m:e>
                    <m:r>
                      <w:rPr>
                        <w:rFonts w:ascii="Cambria Math" w:eastAsiaTheme="minorHAnsi" w:hAnsi="Cambria Math"/>
                      </w:rPr>
                      <m:t>WF</m:t>
                    </m:r>
                  </m:e>
                  <m:sub>
                    <m:r>
                      <w:rPr>
                        <w:rFonts w:ascii="Cambria Math" w:hAnsi="Cambria Math"/>
                      </w:rPr>
                      <m:t>f</m:t>
                    </m:r>
                  </m:sub>
                </m:sSub>
              </m:oMath>
            </m:oMathPara>
          </w:p>
        </w:tc>
        <w:tc>
          <w:tcPr>
            <w:tcW w:w="0" w:type="auto"/>
          </w:tcPr>
          <w:p w14:paraId="422778E9" w14:textId="77777777" w:rsidR="00EE4406" w:rsidRPr="00C9342A" w:rsidRDefault="00EE4406" w:rsidP="00D806B4">
            <w:pPr>
              <w:spacing w:before="0" w:after="0" w:line="240" w:lineRule="auto"/>
            </w:pPr>
            <w:r w:rsidRPr="00C9342A">
              <w:t xml:space="preserve">economy-wide wage of factor </w:t>
            </w:r>
            <w:r w:rsidRPr="00C9342A">
              <w:rPr>
                <w:i/>
              </w:rPr>
              <w:t>f</w:t>
            </w:r>
          </w:p>
        </w:tc>
      </w:tr>
      <w:tr w:rsidR="00EE4406" w:rsidRPr="00C9342A" w14:paraId="422778ED" w14:textId="77777777" w:rsidTr="00D806B4">
        <w:tc>
          <w:tcPr>
            <w:tcW w:w="0" w:type="auto"/>
          </w:tcPr>
          <w:p w14:paraId="422778EB" w14:textId="77777777" w:rsidR="00EE4406" w:rsidRPr="00C9342A" w:rsidRDefault="003930BD" w:rsidP="002E76CA">
            <w:pPr>
              <w:spacing w:before="0" w:after="0" w:line="240" w:lineRule="auto"/>
              <w:rPr>
                <w:sz w:val="20"/>
              </w:rPr>
            </w:pPr>
            <m:oMathPara>
              <m:oMath>
                <m:sSub>
                  <m:sSubPr>
                    <m:ctrlPr>
                      <w:rPr>
                        <w:rFonts w:ascii="Cambria Math" w:eastAsiaTheme="minorHAnsi" w:hAnsi="Cambria Math"/>
                        <w:i/>
                      </w:rPr>
                    </m:ctrlPr>
                  </m:sSubPr>
                  <m:e>
                    <m:r>
                      <w:rPr>
                        <w:rFonts w:ascii="Cambria Math" w:eastAsiaTheme="minorHAnsi" w:hAnsi="Cambria Math"/>
                      </w:rPr>
                      <m:t>WFDIST</m:t>
                    </m:r>
                  </m:e>
                  <m:sub>
                    <m:r>
                      <w:rPr>
                        <w:rFonts w:ascii="Cambria Math" w:hAnsi="Cambria Math"/>
                      </w:rPr>
                      <m:t>f</m:t>
                    </m:r>
                  </m:sub>
                </m:sSub>
              </m:oMath>
            </m:oMathPara>
          </w:p>
        </w:tc>
        <w:tc>
          <w:tcPr>
            <w:tcW w:w="0" w:type="auto"/>
          </w:tcPr>
          <w:p w14:paraId="422778EC" w14:textId="77777777" w:rsidR="00EE4406" w:rsidRPr="00C9342A" w:rsidRDefault="00EE4406" w:rsidP="002E76CA">
            <w:pPr>
              <w:spacing w:before="0" w:after="0" w:line="240" w:lineRule="auto"/>
            </w:pPr>
            <w:r w:rsidRPr="00C9342A">
              <w:t xml:space="preserve">wage distortion factor for factor </w:t>
            </w:r>
            <w:r w:rsidRPr="00C9342A">
              <w:rPr>
                <w:i/>
              </w:rPr>
              <w:t>f</w:t>
            </w:r>
            <w:r w:rsidRPr="00C9342A">
              <w:t xml:space="preserve"> in activity </w:t>
            </w:r>
            <w:r w:rsidRPr="00C9342A">
              <w:rPr>
                <w:i/>
              </w:rPr>
              <w:t>a</w:t>
            </w:r>
          </w:p>
        </w:tc>
      </w:tr>
      <w:tr w:rsidR="00EE4406" w:rsidRPr="00C9342A" w14:paraId="422778F0" w14:textId="77777777" w:rsidTr="00D806B4">
        <w:tc>
          <w:tcPr>
            <w:tcW w:w="0" w:type="auto"/>
          </w:tcPr>
          <w:p w14:paraId="422778EE" w14:textId="77777777" w:rsidR="00EE4406" w:rsidRPr="00C9342A" w:rsidRDefault="003930BD" w:rsidP="002E76CA">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YF</m:t>
                    </m:r>
                  </m:e>
                  <m:sub>
                    <m:r>
                      <w:rPr>
                        <w:rFonts w:ascii="Cambria Math" w:hAnsi="Cambria Math"/>
                      </w:rPr>
                      <m:t>f</m:t>
                    </m:r>
                  </m:sub>
                </m:sSub>
              </m:oMath>
            </m:oMathPara>
          </w:p>
        </w:tc>
        <w:tc>
          <w:tcPr>
            <w:tcW w:w="0" w:type="auto"/>
          </w:tcPr>
          <w:p w14:paraId="422778EF" w14:textId="77777777" w:rsidR="00EE4406" w:rsidRPr="00C9342A" w:rsidRDefault="00EE4406" w:rsidP="002E76CA">
            <w:pPr>
              <w:spacing w:before="0" w:after="0" w:line="240" w:lineRule="auto"/>
            </w:pPr>
            <w:r w:rsidRPr="00C9342A">
              <w:t xml:space="preserve">income of factor </w:t>
            </w:r>
            <w:r w:rsidRPr="00C9342A">
              <w:rPr>
                <w:i/>
                <w:iCs/>
              </w:rPr>
              <w:t>f</w:t>
            </w:r>
          </w:p>
        </w:tc>
      </w:tr>
      <w:tr w:rsidR="00EE4406" w:rsidRPr="00C9342A" w14:paraId="422778F3" w14:textId="77777777" w:rsidTr="00D806B4">
        <w:tc>
          <w:tcPr>
            <w:tcW w:w="0" w:type="auto"/>
          </w:tcPr>
          <w:p w14:paraId="422778F1" w14:textId="77777777" w:rsidR="00EE4406" w:rsidRPr="00C9342A" w:rsidRDefault="00D806B4" w:rsidP="002E76CA">
            <w:pPr>
              <w:spacing w:before="0" w:after="0" w:line="240" w:lineRule="auto"/>
            </w:pPr>
            <m:oMathPara>
              <m:oMath>
                <m:r>
                  <w:rPr>
                    <w:rFonts w:ascii="Cambria Math" w:eastAsiaTheme="minorHAnsi" w:hAnsi="Cambria Math"/>
                  </w:rPr>
                  <m:t>YG</m:t>
                </m:r>
              </m:oMath>
            </m:oMathPara>
          </w:p>
        </w:tc>
        <w:tc>
          <w:tcPr>
            <w:tcW w:w="0" w:type="auto"/>
          </w:tcPr>
          <w:p w14:paraId="422778F2" w14:textId="77777777" w:rsidR="00EE4406" w:rsidRPr="00C9342A" w:rsidRDefault="00EE4406" w:rsidP="002E76CA">
            <w:pPr>
              <w:spacing w:before="0" w:after="0" w:line="240" w:lineRule="auto"/>
            </w:pPr>
            <w:r w:rsidRPr="00C9342A">
              <w:t>government current revenue</w:t>
            </w:r>
          </w:p>
        </w:tc>
      </w:tr>
      <w:tr w:rsidR="00EE4406" w:rsidRPr="00C9342A" w14:paraId="422778F6" w14:textId="77777777" w:rsidTr="00D806B4">
        <w:tc>
          <w:tcPr>
            <w:tcW w:w="0" w:type="auto"/>
          </w:tcPr>
          <w:p w14:paraId="422778F4" w14:textId="77777777" w:rsidR="00EE4406" w:rsidRPr="00C9342A" w:rsidRDefault="003930BD" w:rsidP="00D806B4">
            <w:pPr>
              <w:spacing w:before="0" w:after="0" w:line="240" w:lineRule="auto"/>
              <w:rPr>
                <w:sz w:val="20"/>
              </w:rPr>
            </w:pPr>
            <m:oMathPara>
              <m:oMath>
                <m:sSub>
                  <m:sSubPr>
                    <m:ctrlPr>
                      <w:rPr>
                        <w:rFonts w:ascii="Cambria Math" w:eastAsiaTheme="minorHAnsi" w:hAnsi="Cambria Math"/>
                        <w:i/>
                      </w:rPr>
                    </m:ctrlPr>
                  </m:sSubPr>
                  <m:e>
                    <m:r>
                      <w:rPr>
                        <w:rFonts w:ascii="Cambria Math" w:eastAsiaTheme="minorHAnsi" w:hAnsi="Cambria Math"/>
                      </w:rPr>
                      <m:t>YI</m:t>
                    </m:r>
                  </m:e>
                  <m:sub>
                    <m:r>
                      <w:rPr>
                        <w:rFonts w:ascii="Cambria Math" w:hAnsi="Cambria Math"/>
                      </w:rPr>
                      <m:t>i</m:t>
                    </m:r>
                  </m:sub>
                </m:sSub>
              </m:oMath>
            </m:oMathPara>
          </w:p>
        </w:tc>
        <w:tc>
          <w:tcPr>
            <w:tcW w:w="0" w:type="auto"/>
          </w:tcPr>
          <w:p w14:paraId="422778F5" w14:textId="77777777" w:rsidR="00EE4406" w:rsidRPr="00C9342A" w:rsidRDefault="00EE4406" w:rsidP="002E76CA">
            <w:pPr>
              <w:spacing w:before="0" w:after="0" w:line="240" w:lineRule="auto"/>
              <w:rPr>
                <w:iCs/>
              </w:rPr>
            </w:pPr>
            <w:r w:rsidRPr="00C9342A">
              <w:t xml:space="preserve">income of (domestic non-government) institution </w:t>
            </w:r>
            <w:r w:rsidRPr="00C9342A">
              <w:rPr>
                <w:i/>
                <w:iCs/>
              </w:rPr>
              <w:t>i</w:t>
            </w:r>
            <w:r w:rsidRPr="00C9342A">
              <w:t xml:space="preserve"> (in </w:t>
            </w:r>
            <w:r w:rsidRPr="00C9342A">
              <w:rPr>
                <w:i/>
              </w:rPr>
              <w:t>INSDNG</w:t>
            </w:r>
            <w:r w:rsidRPr="00C9342A">
              <w:rPr>
                <w:iCs/>
              </w:rPr>
              <w:t>)</w:t>
            </w:r>
          </w:p>
        </w:tc>
      </w:tr>
      <w:tr w:rsidR="00EE4406" w:rsidRPr="00C9342A" w14:paraId="422778F9" w14:textId="77777777" w:rsidTr="00D806B4">
        <w:tc>
          <w:tcPr>
            <w:tcW w:w="0" w:type="auto"/>
          </w:tcPr>
          <w:p w14:paraId="422778F7" w14:textId="77777777" w:rsidR="00EE4406" w:rsidRPr="00C9342A" w:rsidRDefault="003930BD" w:rsidP="00D806B4">
            <w:pPr>
              <w:spacing w:before="0" w:after="0" w:line="240" w:lineRule="auto"/>
              <w:rPr>
                <w:sz w:val="20"/>
              </w:rPr>
            </w:pPr>
            <m:oMathPara>
              <m:oMath>
                <m:sSub>
                  <m:sSubPr>
                    <m:ctrlPr>
                      <w:rPr>
                        <w:rFonts w:ascii="Cambria Math" w:eastAsiaTheme="minorHAnsi" w:hAnsi="Cambria Math"/>
                        <w:i/>
                      </w:rPr>
                    </m:ctrlPr>
                  </m:sSubPr>
                  <m:e>
                    <m:r>
                      <w:rPr>
                        <w:rFonts w:ascii="Cambria Math" w:eastAsiaTheme="minorHAnsi" w:hAnsi="Cambria Math"/>
                      </w:rPr>
                      <m:t>YIF</m:t>
                    </m:r>
                  </m:e>
                  <m:sub>
                    <m:r>
                      <w:rPr>
                        <w:rFonts w:ascii="Cambria Math" w:hAnsi="Cambria Math"/>
                      </w:rPr>
                      <m:t>i,f</m:t>
                    </m:r>
                  </m:sub>
                </m:sSub>
              </m:oMath>
            </m:oMathPara>
          </w:p>
        </w:tc>
        <w:tc>
          <w:tcPr>
            <w:tcW w:w="0" w:type="auto"/>
          </w:tcPr>
          <w:p w14:paraId="422778F8" w14:textId="77777777" w:rsidR="00EE4406" w:rsidRPr="00C9342A" w:rsidRDefault="00EE4406" w:rsidP="002E76CA">
            <w:pPr>
              <w:spacing w:before="0" w:after="0" w:line="240" w:lineRule="auto"/>
            </w:pPr>
            <w:r w:rsidRPr="00C9342A">
              <w:t xml:space="preserve">income of institution </w:t>
            </w:r>
            <w:r w:rsidRPr="00C9342A">
              <w:rPr>
                <w:i/>
                <w:iCs/>
              </w:rPr>
              <w:t>i</w:t>
            </w:r>
            <w:r w:rsidRPr="00C9342A">
              <w:t xml:space="preserve"> (in </w:t>
            </w:r>
            <w:r w:rsidRPr="00C9342A">
              <w:rPr>
                <w:i/>
                <w:iCs/>
              </w:rPr>
              <w:t>INS</w:t>
            </w:r>
            <w:r w:rsidRPr="00C9342A">
              <w:t xml:space="preserve">) from factor </w:t>
            </w:r>
            <w:r w:rsidRPr="00C9342A">
              <w:rPr>
                <w:i/>
                <w:iCs/>
              </w:rPr>
              <w:t>f</w:t>
            </w:r>
          </w:p>
        </w:tc>
      </w:tr>
    </w:tbl>
    <w:p w14:paraId="422778FA" w14:textId="77777777" w:rsidR="00EE4406" w:rsidRPr="00C9342A" w:rsidRDefault="00EE4406" w:rsidP="00EB7688">
      <w:pPr>
        <w:pStyle w:val="Ttulofigura"/>
      </w:pPr>
      <w:r w:rsidRPr="00C9342A">
        <w:t xml:space="preserve">Table </w:t>
      </w:r>
      <w:r>
        <w:t>A.</w:t>
      </w:r>
      <w:r w:rsidRPr="00C9342A">
        <w:t>4. Latin letter parameters</w:t>
      </w:r>
    </w:p>
    <w:tbl>
      <w:tblPr>
        <w:tblStyle w:val="Tablaconcuadrcula"/>
        <w:tblW w:w="0" w:type="auto"/>
        <w:tblLook w:val="04A0" w:firstRow="1" w:lastRow="0" w:firstColumn="1" w:lastColumn="0" w:noHBand="0" w:noVBand="1"/>
      </w:tblPr>
      <w:tblGrid>
        <w:gridCol w:w="1201"/>
        <w:gridCol w:w="8149"/>
      </w:tblGrid>
      <w:tr w:rsidR="00EE4406" w:rsidRPr="00C9342A" w14:paraId="422778FD" w14:textId="77777777" w:rsidTr="005F2800">
        <w:tc>
          <w:tcPr>
            <w:tcW w:w="0" w:type="auto"/>
          </w:tcPr>
          <w:p w14:paraId="422778FB" w14:textId="77777777" w:rsidR="00EE4406" w:rsidRPr="00C9342A" w:rsidRDefault="00EE4406" w:rsidP="002E76CA">
            <w:pPr>
              <w:spacing w:before="0" w:after="0" w:line="240" w:lineRule="auto"/>
              <w:rPr>
                <w:b/>
                <w:bCs/>
              </w:rPr>
            </w:pPr>
            <w:r w:rsidRPr="00C9342A">
              <w:rPr>
                <w:b/>
                <w:bCs/>
              </w:rPr>
              <w:t>Name</w:t>
            </w:r>
          </w:p>
        </w:tc>
        <w:tc>
          <w:tcPr>
            <w:tcW w:w="0" w:type="auto"/>
          </w:tcPr>
          <w:p w14:paraId="422778FC" w14:textId="77777777" w:rsidR="00EE4406" w:rsidRPr="00C9342A" w:rsidRDefault="00EE4406" w:rsidP="002E76CA">
            <w:pPr>
              <w:spacing w:before="0" w:after="0" w:line="240" w:lineRule="auto"/>
              <w:rPr>
                <w:b/>
                <w:bCs/>
              </w:rPr>
            </w:pPr>
            <w:r w:rsidRPr="00C9342A">
              <w:rPr>
                <w:b/>
                <w:bCs/>
              </w:rPr>
              <w:t>Description</w:t>
            </w:r>
          </w:p>
        </w:tc>
      </w:tr>
      <w:tr w:rsidR="00EE4406" w:rsidRPr="00C9342A" w14:paraId="42277900" w14:textId="77777777" w:rsidTr="005F2800">
        <w:trPr>
          <w:trHeight w:val="323"/>
        </w:trPr>
        <w:tc>
          <w:tcPr>
            <w:tcW w:w="0" w:type="auto"/>
          </w:tcPr>
          <w:p w14:paraId="422778FE" w14:textId="77777777" w:rsidR="00EE4406" w:rsidRPr="00AB13BC" w:rsidRDefault="003930BD" w:rsidP="002E76CA">
            <w:pPr>
              <w:spacing w:before="0" w:after="0" w:line="240" w:lineRule="auto"/>
              <w:rPr>
                <w:rFonts w:asciiTheme="minorHAnsi" w:eastAsiaTheme="minorHAnsi" w:hAnsiTheme="minorHAnsi"/>
              </w:rPr>
            </w:pPr>
            <m:oMathPara>
              <m:oMath>
                <m:sSub>
                  <m:sSubPr>
                    <m:ctrlPr>
                      <w:rPr>
                        <w:rFonts w:ascii="Cambria Math" w:eastAsiaTheme="minorHAnsi" w:hAnsi="Cambria Math"/>
                        <w:i/>
                      </w:rPr>
                    </m:ctrlPr>
                  </m:sSubPr>
                  <m:e>
                    <m:r>
                      <w:rPr>
                        <w:rFonts w:ascii="Cambria Math" w:eastAsiaTheme="minorHAnsi" w:hAnsi="Cambria Math"/>
                      </w:rPr>
                      <m:t>cwts</m:t>
                    </m:r>
                  </m:e>
                  <m:sub>
                    <m:r>
                      <w:rPr>
                        <w:rFonts w:ascii="Cambria Math" w:eastAsiaTheme="minorHAnsi" w:hAnsi="Cambria Math"/>
                      </w:rPr>
                      <m:t>c</m:t>
                    </m:r>
                  </m:sub>
                </m:sSub>
              </m:oMath>
            </m:oMathPara>
          </w:p>
        </w:tc>
        <w:tc>
          <w:tcPr>
            <w:tcW w:w="0" w:type="auto"/>
          </w:tcPr>
          <w:p w14:paraId="422778FF" w14:textId="77777777" w:rsidR="00EE4406" w:rsidRPr="00C9342A" w:rsidRDefault="00EE4406" w:rsidP="002E76CA">
            <w:pPr>
              <w:spacing w:before="0" w:after="0" w:line="240" w:lineRule="auto"/>
            </w:pPr>
            <w:r w:rsidRPr="00C9342A">
              <w:t xml:space="preserve">weight of commodity </w:t>
            </w:r>
            <w:r w:rsidRPr="00C9342A">
              <w:rPr>
                <w:i/>
              </w:rPr>
              <w:t>c</w:t>
            </w:r>
            <w:r w:rsidRPr="00C9342A">
              <w:t xml:space="preserve"> in the CPI</w:t>
            </w:r>
          </w:p>
        </w:tc>
      </w:tr>
      <w:tr w:rsidR="00EE4406" w:rsidRPr="00C9342A" w14:paraId="42277903" w14:textId="77777777" w:rsidTr="005F2800">
        <w:tc>
          <w:tcPr>
            <w:tcW w:w="0" w:type="auto"/>
          </w:tcPr>
          <w:p w14:paraId="42277901" w14:textId="77777777" w:rsidR="00AB13BC" w:rsidRPr="00C9342A" w:rsidRDefault="003930BD" w:rsidP="00AB13BC">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dwts</m:t>
                    </m:r>
                  </m:e>
                  <m:sub>
                    <m:r>
                      <w:rPr>
                        <w:rFonts w:ascii="Cambria Math" w:eastAsiaTheme="minorHAnsi" w:hAnsi="Cambria Math"/>
                      </w:rPr>
                      <m:t>c</m:t>
                    </m:r>
                  </m:sub>
                </m:sSub>
              </m:oMath>
            </m:oMathPara>
          </w:p>
        </w:tc>
        <w:tc>
          <w:tcPr>
            <w:tcW w:w="0" w:type="auto"/>
          </w:tcPr>
          <w:p w14:paraId="42277902" w14:textId="77777777" w:rsidR="00EE4406" w:rsidRPr="00C9342A" w:rsidRDefault="00EE4406" w:rsidP="002E76CA">
            <w:pPr>
              <w:spacing w:before="0" w:after="0" w:line="240" w:lineRule="auto"/>
            </w:pPr>
            <w:r w:rsidRPr="00C9342A">
              <w:t xml:space="preserve">weight of commodity </w:t>
            </w:r>
            <w:r w:rsidRPr="00C9342A">
              <w:rPr>
                <w:i/>
              </w:rPr>
              <w:t>c</w:t>
            </w:r>
            <w:r w:rsidRPr="00C9342A">
              <w:t xml:space="preserve"> in the DPI</w:t>
            </w:r>
          </w:p>
        </w:tc>
      </w:tr>
      <w:tr w:rsidR="00EE4406" w:rsidRPr="00C9342A" w14:paraId="42277906" w14:textId="77777777" w:rsidTr="005F2800">
        <w:tc>
          <w:tcPr>
            <w:tcW w:w="0" w:type="auto"/>
          </w:tcPr>
          <w:p w14:paraId="42277904" w14:textId="77777777" w:rsidR="00AB13BC" w:rsidRPr="00C9342A" w:rsidRDefault="003930BD" w:rsidP="00AB13BC">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ica</m:t>
                    </m:r>
                  </m:e>
                  <m:sub>
                    <m:r>
                      <w:rPr>
                        <w:rFonts w:ascii="Cambria Math" w:eastAsiaTheme="minorHAnsi" w:hAnsi="Cambria Math"/>
                      </w:rPr>
                      <m:t>c,a</m:t>
                    </m:r>
                  </m:sub>
                </m:sSub>
              </m:oMath>
            </m:oMathPara>
          </w:p>
        </w:tc>
        <w:tc>
          <w:tcPr>
            <w:tcW w:w="0" w:type="auto"/>
          </w:tcPr>
          <w:p w14:paraId="42277905" w14:textId="77777777" w:rsidR="00EE4406" w:rsidRPr="00C9342A" w:rsidRDefault="00EE4406" w:rsidP="002E76CA">
            <w:pPr>
              <w:spacing w:before="0" w:after="0" w:line="240" w:lineRule="auto"/>
            </w:pPr>
            <w:r w:rsidRPr="00C9342A">
              <w:t xml:space="preserve">quantity of intermediate input c per unit of activity </w:t>
            </w:r>
            <w:r w:rsidRPr="00C9342A">
              <w:rPr>
                <w:i/>
                <w:iCs/>
              </w:rPr>
              <w:t>a</w:t>
            </w:r>
          </w:p>
        </w:tc>
      </w:tr>
      <w:tr w:rsidR="00EE4406" w:rsidRPr="00C9342A" w14:paraId="42277909" w14:textId="77777777" w:rsidTr="005F2800">
        <w:tc>
          <w:tcPr>
            <w:tcW w:w="0" w:type="auto"/>
          </w:tcPr>
          <w:p w14:paraId="42277907" w14:textId="77777777" w:rsidR="00AB13BC" w:rsidRPr="00C9342A" w:rsidRDefault="003930BD" w:rsidP="00AB13BC">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icd</m:t>
                    </m:r>
                  </m:e>
                  <m:sub>
                    <m:r>
                      <w:rPr>
                        <w:rFonts w:ascii="Cambria Math" w:eastAsiaTheme="minorHAnsi" w:hAnsi="Cambria Math"/>
                      </w:rPr>
                      <m:t>c,c'</m:t>
                    </m:r>
                  </m:sub>
                </m:sSub>
              </m:oMath>
            </m:oMathPara>
          </w:p>
        </w:tc>
        <w:tc>
          <w:tcPr>
            <w:tcW w:w="0" w:type="auto"/>
          </w:tcPr>
          <w:p w14:paraId="42277908" w14:textId="77777777" w:rsidR="00EE4406" w:rsidRPr="00C9342A" w:rsidRDefault="00EE4406" w:rsidP="002E76CA">
            <w:pPr>
              <w:spacing w:before="0" w:after="0" w:line="240" w:lineRule="auto"/>
            </w:pPr>
            <w:r w:rsidRPr="00C9342A">
              <w:t xml:space="preserve">transactions input of </w:t>
            </w:r>
            <w:r w:rsidRPr="00C9342A">
              <w:rPr>
                <w:i/>
              </w:rPr>
              <w:t>c</w:t>
            </w:r>
            <w:r w:rsidRPr="00C9342A">
              <w:t xml:space="preserve"> per unit of commodity </w:t>
            </w:r>
            <w:r w:rsidRPr="00C9342A">
              <w:rPr>
                <w:i/>
              </w:rPr>
              <w:t>c</w:t>
            </w:r>
            <w:r w:rsidRPr="00C9342A">
              <w:t>’ produced and sold domestically</w:t>
            </w:r>
          </w:p>
        </w:tc>
      </w:tr>
      <w:tr w:rsidR="00EE4406" w:rsidRPr="00C9342A" w14:paraId="4227790C" w14:textId="77777777" w:rsidTr="005F2800">
        <w:tc>
          <w:tcPr>
            <w:tcW w:w="0" w:type="auto"/>
          </w:tcPr>
          <w:p w14:paraId="4227790A" w14:textId="77777777" w:rsidR="00AB13BC" w:rsidRPr="00C9342A" w:rsidRDefault="003930BD" w:rsidP="00AB13BC">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ice</m:t>
                    </m:r>
                  </m:e>
                  <m:sub>
                    <m:r>
                      <w:rPr>
                        <w:rFonts w:ascii="Cambria Math" w:eastAsiaTheme="minorHAnsi" w:hAnsi="Cambria Math"/>
                      </w:rPr>
                      <m:t>c,c'</m:t>
                    </m:r>
                  </m:sub>
                </m:sSub>
              </m:oMath>
            </m:oMathPara>
          </w:p>
        </w:tc>
        <w:tc>
          <w:tcPr>
            <w:tcW w:w="0" w:type="auto"/>
          </w:tcPr>
          <w:p w14:paraId="4227790B" w14:textId="77777777" w:rsidR="00EE4406" w:rsidRPr="00C9342A" w:rsidRDefault="00EE4406" w:rsidP="002E76CA">
            <w:pPr>
              <w:spacing w:before="0" w:after="0" w:line="240" w:lineRule="auto"/>
            </w:pPr>
            <w:r w:rsidRPr="00C9342A">
              <w:t xml:space="preserve">transactions input of </w:t>
            </w:r>
            <w:r w:rsidRPr="00C9342A">
              <w:rPr>
                <w:i/>
              </w:rPr>
              <w:t>c</w:t>
            </w:r>
            <w:r w:rsidRPr="00C9342A">
              <w:t xml:space="preserve"> per unit of commodity </w:t>
            </w:r>
            <w:r w:rsidRPr="00C9342A">
              <w:rPr>
                <w:i/>
              </w:rPr>
              <w:t>c</w:t>
            </w:r>
            <w:r w:rsidRPr="00C9342A">
              <w:t>’ that is exported</w:t>
            </w:r>
          </w:p>
        </w:tc>
      </w:tr>
      <w:tr w:rsidR="00EE4406" w:rsidRPr="00C9342A" w14:paraId="4227790F" w14:textId="77777777" w:rsidTr="005F2800">
        <w:tc>
          <w:tcPr>
            <w:tcW w:w="0" w:type="auto"/>
          </w:tcPr>
          <w:p w14:paraId="4227790D" w14:textId="77777777" w:rsidR="00AB13BC" w:rsidRPr="00C9342A" w:rsidRDefault="003930BD" w:rsidP="00AB13BC">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icm</m:t>
                    </m:r>
                  </m:e>
                  <m:sub>
                    <m:r>
                      <w:rPr>
                        <w:rFonts w:ascii="Cambria Math" w:eastAsiaTheme="minorHAnsi" w:hAnsi="Cambria Math"/>
                      </w:rPr>
                      <m:t>c,c'</m:t>
                    </m:r>
                  </m:sub>
                </m:sSub>
              </m:oMath>
            </m:oMathPara>
          </w:p>
        </w:tc>
        <w:tc>
          <w:tcPr>
            <w:tcW w:w="0" w:type="auto"/>
          </w:tcPr>
          <w:p w14:paraId="4227790E" w14:textId="77777777" w:rsidR="00EE4406" w:rsidRPr="00C9342A" w:rsidRDefault="00EE4406" w:rsidP="002E76CA">
            <w:pPr>
              <w:spacing w:before="0" w:after="0" w:line="240" w:lineRule="auto"/>
            </w:pPr>
            <w:r w:rsidRPr="00C9342A">
              <w:t xml:space="preserve">transactions input of </w:t>
            </w:r>
            <w:r w:rsidRPr="00C9342A">
              <w:rPr>
                <w:i/>
              </w:rPr>
              <w:t>c</w:t>
            </w:r>
            <w:r w:rsidRPr="00C9342A">
              <w:t xml:space="preserve"> per unit of commodity </w:t>
            </w:r>
            <w:r w:rsidRPr="00C9342A">
              <w:rPr>
                <w:i/>
              </w:rPr>
              <w:t>c</w:t>
            </w:r>
            <w:r w:rsidRPr="00C9342A">
              <w:t>’ that is imported</w:t>
            </w:r>
          </w:p>
        </w:tc>
      </w:tr>
      <w:tr w:rsidR="00EE4406" w:rsidRPr="00C9342A" w14:paraId="42277912" w14:textId="77777777" w:rsidTr="005F2800">
        <w:tc>
          <w:tcPr>
            <w:tcW w:w="0" w:type="auto"/>
          </w:tcPr>
          <w:p w14:paraId="42277910" w14:textId="77777777" w:rsidR="00AB13BC" w:rsidRPr="00C9342A" w:rsidRDefault="003930BD" w:rsidP="00AB13BC">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mpsb</m:t>
                    </m:r>
                  </m:e>
                  <m:sub>
                    <m:r>
                      <w:rPr>
                        <w:rFonts w:ascii="Cambria Math" w:eastAsiaTheme="minorHAnsi" w:hAnsi="Cambria Math"/>
                      </w:rPr>
                      <m:t>i</m:t>
                    </m:r>
                  </m:sub>
                </m:sSub>
              </m:oMath>
            </m:oMathPara>
          </w:p>
        </w:tc>
        <w:tc>
          <w:tcPr>
            <w:tcW w:w="0" w:type="auto"/>
          </w:tcPr>
          <w:p w14:paraId="42277911" w14:textId="77777777" w:rsidR="00EE4406" w:rsidRPr="00C9342A" w:rsidRDefault="00EE4406" w:rsidP="002E76CA">
            <w:pPr>
              <w:spacing w:before="0" w:after="0" w:line="240" w:lineRule="auto"/>
            </w:pPr>
            <w:r w:rsidRPr="00C9342A">
              <w:t xml:space="preserve">base-year marginal propensity to save for domestic non-government institution </w:t>
            </w:r>
            <w:r w:rsidRPr="00C9342A">
              <w:rPr>
                <w:i/>
                <w:iCs/>
              </w:rPr>
              <w:t>i</w:t>
            </w:r>
            <w:r w:rsidRPr="00C9342A">
              <w:t xml:space="preserve"> (in </w:t>
            </w:r>
            <w:r w:rsidRPr="00C9342A">
              <w:rPr>
                <w:i/>
                <w:iCs/>
              </w:rPr>
              <w:t>INSDNG</w:t>
            </w:r>
            <w:r w:rsidRPr="00C9342A">
              <w:t>)</w:t>
            </w:r>
          </w:p>
        </w:tc>
      </w:tr>
      <w:tr w:rsidR="00EE4406" w:rsidRPr="00C9342A" w14:paraId="42277915" w14:textId="77777777" w:rsidTr="005F2800">
        <w:tc>
          <w:tcPr>
            <w:tcW w:w="0" w:type="auto"/>
          </w:tcPr>
          <w:p w14:paraId="42277913" w14:textId="77777777" w:rsidR="00AB13BC" w:rsidRPr="00C9342A" w:rsidRDefault="003930BD" w:rsidP="00AB13BC">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pwe</m:t>
                    </m:r>
                  </m:e>
                  <m:sub>
                    <m:r>
                      <w:rPr>
                        <w:rFonts w:ascii="Cambria Math" w:eastAsiaTheme="minorHAnsi" w:hAnsi="Cambria Math"/>
                      </w:rPr>
                      <m:t>c</m:t>
                    </m:r>
                  </m:sub>
                </m:sSub>
              </m:oMath>
            </m:oMathPara>
          </w:p>
        </w:tc>
        <w:tc>
          <w:tcPr>
            <w:tcW w:w="0" w:type="auto"/>
          </w:tcPr>
          <w:p w14:paraId="42277914" w14:textId="0001B9FB" w:rsidR="00EE4406" w:rsidRPr="00C9342A" w:rsidRDefault="00EE4406" w:rsidP="002E76CA">
            <w:pPr>
              <w:spacing w:before="0" w:after="0" w:line="240" w:lineRule="auto"/>
            </w:pPr>
            <w:r w:rsidRPr="00C9342A">
              <w:t xml:space="preserve">export price </w:t>
            </w:r>
            <w:r w:rsidR="003B5499">
              <w:t xml:space="preserve">for commodity </w:t>
            </w:r>
            <w:r w:rsidRPr="00C9342A">
              <w:rPr>
                <w:i/>
              </w:rPr>
              <w:t>c</w:t>
            </w:r>
            <w:r w:rsidRPr="00C9342A">
              <w:t xml:space="preserve"> (foreign currency)</w:t>
            </w:r>
          </w:p>
        </w:tc>
      </w:tr>
      <w:tr w:rsidR="00EE4406" w:rsidRPr="00C9342A" w14:paraId="42277918" w14:textId="77777777" w:rsidTr="005F2800">
        <w:tc>
          <w:tcPr>
            <w:tcW w:w="0" w:type="auto"/>
          </w:tcPr>
          <w:p w14:paraId="42277916" w14:textId="77777777" w:rsidR="00AB13BC" w:rsidRPr="00C9342A" w:rsidRDefault="003930BD" w:rsidP="00AB13BC">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pwm</m:t>
                    </m:r>
                  </m:e>
                  <m:sub>
                    <m:r>
                      <w:rPr>
                        <w:rFonts w:ascii="Cambria Math" w:eastAsiaTheme="minorHAnsi" w:hAnsi="Cambria Math"/>
                      </w:rPr>
                      <m:t>c</m:t>
                    </m:r>
                  </m:sub>
                </m:sSub>
              </m:oMath>
            </m:oMathPara>
          </w:p>
        </w:tc>
        <w:tc>
          <w:tcPr>
            <w:tcW w:w="0" w:type="auto"/>
          </w:tcPr>
          <w:p w14:paraId="42277917" w14:textId="6B06F236" w:rsidR="00EE4406" w:rsidRPr="00C9342A" w:rsidRDefault="00EE4406" w:rsidP="002E76CA">
            <w:pPr>
              <w:spacing w:before="0" w:after="0" w:line="240" w:lineRule="auto"/>
            </w:pPr>
            <w:r w:rsidRPr="00C9342A">
              <w:t xml:space="preserve">import price </w:t>
            </w:r>
            <w:r w:rsidR="003B5499">
              <w:t xml:space="preserve">for commodity </w:t>
            </w:r>
            <w:r w:rsidRPr="00C9342A">
              <w:rPr>
                <w:i/>
              </w:rPr>
              <w:t>c</w:t>
            </w:r>
            <w:r w:rsidRPr="00C9342A">
              <w:t xml:space="preserve"> (foreign currency)</w:t>
            </w:r>
          </w:p>
        </w:tc>
      </w:tr>
      <w:tr w:rsidR="00EE4406" w:rsidRPr="00C9342A" w14:paraId="4227791B" w14:textId="77777777" w:rsidTr="005F2800">
        <w:tc>
          <w:tcPr>
            <w:tcW w:w="0" w:type="auto"/>
          </w:tcPr>
          <w:p w14:paraId="42277919" w14:textId="77777777" w:rsidR="00AB13BC" w:rsidRPr="00C9342A" w:rsidRDefault="003930BD" w:rsidP="00AB13BC">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qdstk</m:t>
                    </m:r>
                  </m:e>
                  <m:sub>
                    <m:r>
                      <w:rPr>
                        <w:rFonts w:ascii="Cambria Math" w:eastAsiaTheme="minorHAnsi" w:hAnsi="Cambria Math"/>
                      </w:rPr>
                      <m:t>c</m:t>
                    </m:r>
                  </m:sub>
                </m:sSub>
              </m:oMath>
            </m:oMathPara>
          </w:p>
        </w:tc>
        <w:tc>
          <w:tcPr>
            <w:tcW w:w="0" w:type="auto"/>
          </w:tcPr>
          <w:p w14:paraId="4227791A" w14:textId="59FCD85F" w:rsidR="00EE4406" w:rsidRPr="00C9342A" w:rsidRDefault="00EE4406" w:rsidP="002E76CA">
            <w:pPr>
              <w:spacing w:before="0" w:after="0" w:line="240" w:lineRule="auto"/>
            </w:pPr>
            <w:r w:rsidRPr="00C9342A">
              <w:t>change in stock (inventories) of</w:t>
            </w:r>
            <w:r w:rsidR="0097640F">
              <w:t xml:space="preserve"> commodity</w:t>
            </w:r>
            <w:r w:rsidRPr="00C9342A">
              <w:t xml:space="preserve"> </w:t>
            </w:r>
            <w:r w:rsidRPr="00C9342A">
              <w:rPr>
                <w:i/>
                <w:iCs/>
              </w:rPr>
              <w:t>c</w:t>
            </w:r>
          </w:p>
        </w:tc>
      </w:tr>
      <w:tr w:rsidR="00EE4406" w:rsidRPr="00C9342A" w14:paraId="4227791E" w14:textId="77777777" w:rsidTr="005F2800">
        <w:tc>
          <w:tcPr>
            <w:tcW w:w="0" w:type="auto"/>
          </w:tcPr>
          <w:p w14:paraId="4227791C" w14:textId="77777777" w:rsidR="00AB13BC" w:rsidRPr="00C9342A" w:rsidRDefault="003930BD" w:rsidP="00AB13BC">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qgb</m:t>
                    </m:r>
                  </m:e>
                  <m:sub>
                    <m:r>
                      <w:rPr>
                        <w:rFonts w:ascii="Cambria Math" w:eastAsiaTheme="minorHAnsi" w:hAnsi="Cambria Math"/>
                      </w:rPr>
                      <m:t>c</m:t>
                    </m:r>
                  </m:sub>
                </m:sSub>
              </m:oMath>
            </m:oMathPara>
          </w:p>
        </w:tc>
        <w:tc>
          <w:tcPr>
            <w:tcW w:w="0" w:type="auto"/>
          </w:tcPr>
          <w:p w14:paraId="4227791D" w14:textId="77777777" w:rsidR="00EE4406" w:rsidRPr="00C9342A" w:rsidRDefault="00EE4406" w:rsidP="002E76CA">
            <w:pPr>
              <w:spacing w:before="0" w:after="0" w:line="240" w:lineRule="auto"/>
            </w:pPr>
            <w:r w:rsidRPr="00C9342A">
              <w:t xml:space="preserve">base-year quantity of government consumption of commodity </w:t>
            </w:r>
            <w:r w:rsidRPr="00C9342A">
              <w:rPr>
                <w:i/>
              </w:rPr>
              <w:t>c</w:t>
            </w:r>
          </w:p>
        </w:tc>
      </w:tr>
      <w:tr w:rsidR="00EE4406" w:rsidRPr="00C9342A" w14:paraId="42277921" w14:textId="77777777" w:rsidTr="005F2800">
        <w:tc>
          <w:tcPr>
            <w:tcW w:w="0" w:type="auto"/>
          </w:tcPr>
          <w:p w14:paraId="4227791F" w14:textId="77777777" w:rsidR="00AB13BC" w:rsidRPr="00C9342A" w:rsidRDefault="003930BD" w:rsidP="00AB13BC">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qinvb</m:t>
                    </m:r>
                  </m:e>
                  <m:sub>
                    <m:r>
                      <w:rPr>
                        <w:rFonts w:ascii="Cambria Math" w:eastAsiaTheme="minorHAnsi" w:hAnsi="Cambria Math"/>
                      </w:rPr>
                      <m:t>c</m:t>
                    </m:r>
                  </m:sub>
                </m:sSub>
              </m:oMath>
            </m:oMathPara>
          </w:p>
        </w:tc>
        <w:tc>
          <w:tcPr>
            <w:tcW w:w="0" w:type="auto"/>
          </w:tcPr>
          <w:p w14:paraId="42277920" w14:textId="2DB85059" w:rsidR="00EE4406" w:rsidRPr="00C9342A" w:rsidRDefault="00EE4406" w:rsidP="002E76CA">
            <w:pPr>
              <w:spacing w:before="0" w:after="0" w:line="240" w:lineRule="auto"/>
            </w:pPr>
            <w:r w:rsidRPr="00C9342A">
              <w:t xml:space="preserve">base-year quantity of investment (GFCF) demand </w:t>
            </w:r>
            <w:r w:rsidR="003B5499">
              <w:t xml:space="preserve">for commodity </w:t>
            </w:r>
            <w:r w:rsidRPr="00C9342A">
              <w:rPr>
                <w:i/>
                <w:iCs/>
              </w:rPr>
              <w:t>c</w:t>
            </w:r>
          </w:p>
        </w:tc>
      </w:tr>
      <w:tr w:rsidR="00EE4406" w:rsidRPr="00C9342A" w14:paraId="42277924" w14:textId="77777777" w:rsidTr="005F2800">
        <w:tc>
          <w:tcPr>
            <w:tcW w:w="0" w:type="auto"/>
          </w:tcPr>
          <w:p w14:paraId="42277922" w14:textId="77777777" w:rsidR="00AB13BC" w:rsidRPr="00C9342A" w:rsidRDefault="003930BD" w:rsidP="00AB13BC">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shif</m:t>
                    </m:r>
                  </m:e>
                  <m:sub>
                    <m:r>
                      <w:rPr>
                        <w:rFonts w:ascii="Cambria Math" w:eastAsiaTheme="minorHAnsi" w:hAnsi="Cambria Math"/>
                      </w:rPr>
                      <m:t>i,f</m:t>
                    </m:r>
                  </m:sub>
                </m:sSub>
              </m:oMath>
            </m:oMathPara>
          </w:p>
        </w:tc>
        <w:tc>
          <w:tcPr>
            <w:tcW w:w="0" w:type="auto"/>
          </w:tcPr>
          <w:p w14:paraId="42277923" w14:textId="77777777" w:rsidR="00EE4406" w:rsidRPr="00C9342A" w:rsidRDefault="00EE4406" w:rsidP="002E76CA">
            <w:pPr>
              <w:spacing w:before="0" w:after="0" w:line="240" w:lineRule="auto"/>
            </w:pPr>
            <w:r w:rsidRPr="00C9342A">
              <w:t xml:space="preserve">share for institution </w:t>
            </w:r>
            <w:r w:rsidRPr="00C9342A">
              <w:rPr>
                <w:i/>
                <w:iCs/>
              </w:rPr>
              <w:t>i</w:t>
            </w:r>
            <w:r w:rsidRPr="00C9342A">
              <w:t xml:space="preserve"> (in </w:t>
            </w:r>
            <w:r w:rsidRPr="00C9342A">
              <w:rPr>
                <w:i/>
                <w:iCs/>
              </w:rPr>
              <w:t>INS</w:t>
            </w:r>
            <w:r w:rsidRPr="00C9342A">
              <w:t xml:space="preserve">) in the income of factor </w:t>
            </w:r>
            <w:r w:rsidRPr="00C9342A">
              <w:rPr>
                <w:i/>
                <w:iCs/>
              </w:rPr>
              <w:t>f</w:t>
            </w:r>
          </w:p>
        </w:tc>
      </w:tr>
      <w:tr w:rsidR="00EE4406" w:rsidRPr="00C9342A" w14:paraId="42277927" w14:textId="77777777" w:rsidTr="005F2800">
        <w:tc>
          <w:tcPr>
            <w:tcW w:w="0" w:type="auto"/>
          </w:tcPr>
          <w:p w14:paraId="42277925" w14:textId="77777777" w:rsidR="00AB13BC" w:rsidRPr="00C9342A" w:rsidRDefault="003930BD" w:rsidP="00AB13BC">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shii</m:t>
                    </m:r>
                  </m:e>
                  <m:sub>
                    <m:sSup>
                      <m:sSupPr>
                        <m:ctrlPr>
                          <w:rPr>
                            <w:rFonts w:ascii="Cambria Math" w:hAnsi="Cambria Math"/>
                            <w:i/>
                          </w:rPr>
                        </m:ctrlPr>
                      </m:sSupPr>
                      <m:e>
                        <m:r>
                          <w:rPr>
                            <w:rFonts w:ascii="Cambria Math" w:eastAsiaTheme="minorHAnsi" w:hAnsi="Cambria Math"/>
                          </w:rPr>
                          <m:t>i</m:t>
                        </m:r>
                      </m:e>
                      <m:sup>
                        <m:r>
                          <w:rPr>
                            <w:rFonts w:ascii="Cambria Math" w:hAnsi="Cambria Math"/>
                          </w:rPr>
                          <m:t>'</m:t>
                        </m:r>
                      </m:sup>
                    </m:sSup>
                    <m:r>
                      <w:rPr>
                        <w:rFonts w:ascii="Cambria Math" w:eastAsiaTheme="minorHAnsi" w:hAnsi="Cambria Math"/>
                      </w:rPr>
                      <m:t>,i</m:t>
                    </m:r>
                  </m:sub>
                </m:sSub>
              </m:oMath>
            </m:oMathPara>
          </w:p>
        </w:tc>
        <w:tc>
          <w:tcPr>
            <w:tcW w:w="0" w:type="auto"/>
          </w:tcPr>
          <w:p w14:paraId="42277926" w14:textId="77777777" w:rsidR="00EE4406" w:rsidRPr="00C9342A" w:rsidRDefault="00EE4406" w:rsidP="002E76CA">
            <w:pPr>
              <w:spacing w:before="0" w:after="0" w:line="240" w:lineRule="auto"/>
            </w:pPr>
            <w:r w:rsidRPr="00C9342A">
              <w:t xml:space="preserve">share of institution </w:t>
            </w:r>
            <w:r w:rsidRPr="00C9342A">
              <w:rPr>
                <w:i/>
                <w:iCs/>
              </w:rPr>
              <w:t>i'</w:t>
            </w:r>
            <w:r w:rsidRPr="00C9342A">
              <w:t xml:space="preserve"> (in </w:t>
            </w:r>
            <w:r w:rsidRPr="00C9342A">
              <w:rPr>
                <w:i/>
                <w:iCs/>
              </w:rPr>
              <w:t>INS</w:t>
            </w:r>
            <w:r w:rsidRPr="00C9342A">
              <w:t xml:space="preserve">) in the disposable income of domestic non-government institution </w:t>
            </w:r>
            <w:r w:rsidRPr="00C9342A">
              <w:rPr>
                <w:i/>
                <w:iCs/>
              </w:rPr>
              <w:t>i</w:t>
            </w:r>
            <w:r w:rsidRPr="00C9342A">
              <w:t xml:space="preserve"> (in </w:t>
            </w:r>
            <w:r w:rsidRPr="00C9342A">
              <w:rPr>
                <w:i/>
                <w:iCs/>
              </w:rPr>
              <w:t>INSDNG</w:t>
            </w:r>
            <w:r w:rsidRPr="00C9342A">
              <w:t>)</w:t>
            </w:r>
          </w:p>
        </w:tc>
      </w:tr>
      <w:tr w:rsidR="00EE4406" w:rsidRPr="00C9342A" w14:paraId="4227792A" w14:textId="77777777" w:rsidTr="005F2800">
        <w:tc>
          <w:tcPr>
            <w:tcW w:w="0" w:type="auto"/>
          </w:tcPr>
          <w:p w14:paraId="42277928" w14:textId="77777777" w:rsidR="00AB13BC" w:rsidRPr="00C9342A" w:rsidRDefault="003930BD" w:rsidP="005F2800">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trnsfr</m:t>
                    </m:r>
                  </m:e>
                  <m:sub>
                    <m:r>
                      <w:rPr>
                        <w:rFonts w:ascii="Cambria Math" w:hAnsi="Cambria Math"/>
                      </w:rPr>
                      <m:t>ac</m:t>
                    </m:r>
                    <m:r>
                      <w:rPr>
                        <w:rFonts w:ascii="Cambria Math" w:eastAsiaTheme="minorHAnsi" w:hAnsi="Cambria Math"/>
                      </w:rPr>
                      <m:t>,i</m:t>
                    </m:r>
                  </m:sub>
                </m:sSub>
              </m:oMath>
            </m:oMathPara>
          </w:p>
        </w:tc>
        <w:tc>
          <w:tcPr>
            <w:tcW w:w="0" w:type="auto"/>
          </w:tcPr>
          <w:p w14:paraId="42277929" w14:textId="77777777" w:rsidR="00EE4406" w:rsidRPr="00C9342A" w:rsidRDefault="00EE4406" w:rsidP="002E76CA">
            <w:pPr>
              <w:spacing w:before="0" w:after="0" w:line="240" w:lineRule="auto"/>
            </w:pPr>
            <w:r w:rsidRPr="00C9342A">
              <w:t xml:space="preserve">transfers from institution i (government or rest of world) to institution </w:t>
            </w:r>
            <w:r w:rsidRPr="00C9342A">
              <w:rPr>
                <w:i/>
                <w:iCs/>
              </w:rPr>
              <w:t>i</w:t>
            </w:r>
            <w:r w:rsidRPr="00C9342A">
              <w:t xml:space="preserve"> (in </w:t>
            </w:r>
            <w:r w:rsidRPr="00C9342A">
              <w:rPr>
                <w:i/>
                <w:iCs/>
              </w:rPr>
              <w:t>INS</w:t>
            </w:r>
            <w:r w:rsidRPr="00C9342A">
              <w:t xml:space="preserve">) or factor </w:t>
            </w:r>
            <w:r w:rsidRPr="00C9342A">
              <w:rPr>
                <w:i/>
                <w:iCs/>
              </w:rPr>
              <w:t>f</w:t>
            </w:r>
            <w:r w:rsidRPr="00C9342A">
              <w:t xml:space="preserve"> (in </w:t>
            </w:r>
            <w:r w:rsidRPr="00C9342A">
              <w:rPr>
                <w:i/>
                <w:iCs/>
              </w:rPr>
              <w:t>F</w:t>
            </w:r>
            <w:r w:rsidRPr="00C9342A">
              <w:t>)</w:t>
            </w:r>
          </w:p>
        </w:tc>
      </w:tr>
      <w:tr w:rsidR="00EE4406" w:rsidRPr="00C9342A" w14:paraId="4227792D" w14:textId="77777777" w:rsidTr="005F2800">
        <w:tc>
          <w:tcPr>
            <w:tcW w:w="0" w:type="auto"/>
          </w:tcPr>
          <w:p w14:paraId="4227792B" w14:textId="77777777" w:rsidR="005F2800" w:rsidRPr="00C9342A" w:rsidRDefault="003930BD" w:rsidP="005F2800">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ta</m:t>
                    </m:r>
                  </m:e>
                  <m:sub>
                    <m:r>
                      <w:rPr>
                        <w:rFonts w:ascii="Cambria Math" w:eastAsiaTheme="minorHAnsi" w:hAnsi="Cambria Math"/>
                      </w:rPr>
                      <m:t>a</m:t>
                    </m:r>
                  </m:sub>
                </m:sSub>
              </m:oMath>
            </m:oMathPara>
          </w:p>
        </w:tc>
        <w:tc>
          <w:tcPr>
            <w:tcW w:w="0" w:type="auto"/>
          </w:tcPr>
          <w:p w14:paraId="4227792C" w14:textId="77777777" w:rsidR="00EE4406" w:rsidRPr="00C9342A" w:rsidRDefault="00EE4406" w:rsidP="002E76CA">
            <w:pPr>
              <w:spacing w:before="0" w:after="0" w:line="240" w:lineRule="auto"/>
            </w:pPr>
            <w:r w:rsidRPr="00C9342A">
              <w:t xml:space="preserve">rate of tax on gross output value for activity </w:t>
            </w:r>
            <w:r w:rsidRPr="00C9342A">
              <w:rPr>
                <w:i/>
                <w:iCs/>
              </w:rPr>
              <w:t>a</w:t>
            </w:r>
          </w:p>
        </w:tc>
      </w:tr>
      <w:tr w:rsidR="00EE4406" w:rsidRPr="00C9342A" w14:paraId="42277930" w14:textId="77777777" w:rsidTr="005F2800">
        <w:tc>
          <w:tcPr>
            <w:tcW w:w="0" w:type="auto"/>
          </w:tcPr>
          <w:p w14:paraId="4227792E" w14:textId="77777777" w:rsidR="005F2800" w:rsidRPr="00C9342A" w:rsidRDefault="003930BD" w:rsidP="005F2800">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te</m:t>
                    </m:r>
                  </m:e>
                  <m:sub>
                    <m:r>
                      <w:rPr>
                        <w:rFonts w:ascii="Cambria Math" w:eastAsiaTheme="minorHAnsi" w:hAnsi="Cambria Math"/>
                      </w:rPr>
                      <m:t>c</m:t>
                    </m:r>
                  </m:sub>
                </m:sSub>
              </m:oMath>
            </m:oMathPara>
          </w:p>
        </w:tc>
        <w:tc>
          <w:tcPr>
            <w:tcW w:w="0" w:type="auto"/>
          </w:tcPr>
          <w:p w14:paraId="4227792F" w14:textId="77777777" w:rsidR="00EE4406" w:rsidRPr="00C9342A" w:rsidRDefault="00EE4406" w:rsidP="002E76CA">
            <w:pPr>
              <w:spacing w:before="0" w:after="0" w:line="240" w:lineRule="auto"/>
            </w:pPr>
            <w:r w:rsidRPr="00C9342A">
              <w:t xml:space="preserve">rate of export tax on commodity </w:t>
            </w:r>
            <w:r w:rsidRPr="00C9342A">
              <w:rPr>
                <w:i/>
              </w:rPr>
              <w:t>c</w:t>
            </w:r>
          </w:p>
        </w:tc>
      </w:tr>
      <w:tr w:rsidR="00EE4406" w:rsidRPr="00C9342A" w14:paraId="42277933" w14:textId="77777777" w:rsidTr="005F2800">
        <w:tc>
          <w:tcPr>
            <w:tcW w:w="0" w:type="auto"/>
          </w:tcPr>
          <w:p w14:paraId="42277931" w14:textId="77777777" w:rsidR="00EE4406" w:rsidRPr="00C9342A" w:rsidRDefault="003930BD" w:rsidP="005F2800">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tf</m:t>
                    </m:r>
                  </m:e>
                  <m:sub>
                    <m:r>
                      <w:rPr>
                        <w:rFonts w:ascii="Cambria Math" w:eastAsiaTheme="minorHAnsi" w:hAnsi="Cambria Math"/>
                      </w:rPr>
                      <m:t>f</m:t>
                    </m:r>
                  </m:sub>
                </m:sSub>
              </m:oMath>
            </m:oMathPara>
          </w:p>
        </w:tc>
        <w:tc>
          <w:tcPr>
            <w:tcW w:w="0" w:type="auto"/>
          </w:tcPr>
          <w:p w14:paraId="42277932" w14:textId="77777777" w:rsidR="00EE4406" w:rsidRPr="00C9342A" w:rsidRDefault="00EE4406" w:rsidP="002E76CA">
            <w:pPr>
              <w:spacing w:before="0" w:after="0" w:line="240" w:lineRule="auto"/>
            </w:pPr>
            <w:r w:rsidRPr="00C9342A">
              <w:t xml:space="preserve">rate of direct tax on factor </w:t>
            </w:r>
            <w:r w:rsidRPr="00C9342A">
              <w:rPr>
                <w:i/>
                <w:iCs/>
              </w:rPr>
              <w:t>f</w:t>
            </w:r>
          </w:p>
        </w:tc>
      </w:tr>
      <w:tr w:rsidR="00EE4406" w:rsidRPr="00C9342A" w14:paraId="42277936" w14:textId="77777777" w:rsidTr="005F2800">
        <w:tc>
          <w:tcPr>
            <w:tcW w:w="0" w:type="auto"/>
          </w:tcPr>
          <w:p w14:paraId="42277934" w14:textId="77777777" w:rsidR="00EE4406" w:rsidRPr="00C9342A" w:rsidRDefault="003930BD" w:rsidP="005F2800">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tm</m:t>
                    </m:r>
                  </m:e>
                  <m:sub>
                    <m:r>
                      <w:rPr>
                        <w:rFonts w:ascii="Cambria Math" w:eastAsiaTheme="minorHAnsi" w:hAnsi="Cambria Math"/>
                      </w:rPr>
                      <m:t>c</m:t>
                    </m:r>
                  </m:sub>
                </m:sSub>
              </m:oMath>
            </m:oMathPara>
          </w:p>
        </w:tc>
        <w:tc>
          <w:tcPr>
            <w:tcW w:w="0" w:type="auto"/>
          </w:tcPr>
          <w:p w14:paraId="42277935" w14:textId="77777777" w:rsidR="00EE4406" w:rsidRPr="00C9342A" w:rsidRDefault="00EE4406" w:rsidP="002E76CA">
            <w:pPr>
              <w:spacing w:before="0" w:after="0" w:line="240" w:lineRule="auto"/>
            </w:pPr>
            <w:r w:rsidRPr="00C9342A">
              <w:t xml:space="preserve">rate of import tariff on commodity </w:t>
            </w:r>
            <w:r w:rsidRPr="00C9342A">
              <w:rPr>
                <w:i/>
              </w:rPr>
              <w:t>c</w:t>
            </w:r>
          </w:p>
        </w:tc>
      </w:tr>
      <w:tr w:rsidR="00EE4406" w:rsidRPr="00C9342A" w14:paraId="42277939" w14:textId="77777777" w:rsidTr="005F2800">
        <w:tc>
          <w:tcPr>
            <w:tcW w:w="0" w:type="auto"/>
          </w:tcPr>
          <w:p w14:paraId="42277937" w14:textId="77777777" w:rsidR="00EE4406" w:rsidRPr="00C9342A" w:rsidRDefault="003930BD" w:rsidP="005F2800">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tq</m:t>
                    </m:r>
                  </m:e>
                  <m:sub>
                    <m:r>
                      <w:rPr>
                        <w:rFonts w:ascii="Cambria Math" w:eastAsiaTheme="minorHAnsi" w:hAnsi="Cambria Math"/>
                      </w:rPr>
                      <m:t>c</m:t>
                    </m:r>
                  </m:sub>
                </m:sSub>
              </m:oMath>
            </m:oMathPara>
          </w:p>
        </w:tc>
        <w:tc>
          <w:tcPr>
            <w:tcW w:w="0" w:type="auto"/>
          </w:tcPr>
          <w:p w14:paraId="42277938" w14:textId="77777777" w:rsidR="00EE4406" w:rsidRPr="00C9342A" w:rsidRDefault="00EE4406" w:rsidP="002E76CA">
            <w:pPr>
              <w:spacing w:before="0" w:after="0" w:line="240" w:lineRule="auto"/>
            </w:pPr>
            <w:r w:rsidRPr="00C9342A">
              <w:t xml:space="preserve">rate of sales tax on commodity </w:t>
            </w:r>
            <w:r w:rsidRPr="00C9342A">
              <w:rPr>
                <w:i/>
              </w:rPr>
              <w:t>c</w:t>
            </w:r>
          </w:p>
        </w:tc>
      </w:tr>
      <w:tr w:rsidR="00EE4406" w:rsidRPr="00C9342A" w14:paraId="4227793C" w14:textId="77777777" w:rsidTr="005F2800">
        <w:tc>
          <w:tcPr>
            <w:tcW w:w="0" w:type="auto"/>
          </w:tcPr>
          <w:p w14:paraId="4227793A" w14:textId="77777777" w:rsidR="00EE4406" w:rsidRPr="00C9342A" w:rsidRDefault="003930BD" w:rsidP="005F2800">
            <w:pPr>
              <w:spacing w:before="0" w:after="0" w:line="240" w:lineRule="auto"/>
            </w:pPr>
            <m:oMathPara>
              <m:oMath>
                <m:sSub>
                  <m:sSubPr>
                    <m:ctrlPr>
                      <w:rPr>
                        <w:rFonts w:ascii="Cambria Math" w:eastAsiaTheme="minorHAnsi" w:hAnsi="Cambria Math"/>
                        <w:i/>
                      </w:rPr>
                    </m:ctrlPr>
                  </m:sSubPr>
                  <m:e>
                    <m:r>
                      <w:rPr>
                        <w:rFonts w:ascii="Cambria Math" w:eastAsiaTheme="minorHAnsi" w:hAnsi="Cambria Math"/>
                      </w:rPr>
                      <m:t>tyb</m:t>
                    </m:r>
                  </m:e>
                  <m:sub>
                    <m:r>
                      <w:rPr>
                        <w:rFonts w:ascii="Cambria Math" w:eastAsiaTheme="minorHAnsi" w:hAnsi="Cambria Math"/>
                      </w:rPr>
                      <m:t>i</m:t>
                    </m:r>
                  </m:sub>
                </m:sSub>
              </m:oMath>
            </m:oMathPara>
          </w:p>
        </w:tc>
        <w:tc>
          <w:tcPr>
            <w:tcW w:w="0" w:type="auto"/>
          </w:tcPr>
          <w:p w14:paraId="4227793B" w14:textId="77777777" w:rsidR="00EE4406" w:rsidRPr="00C9342A" w:rsidRDefault="00EE4406" w:rsidP="002E76CA">
            <w:pPr>
              <w:spacing w:before="0" w:after="0" w:line="240" w:lineRule="auto"/>
            </w:pPr>
            <w:r w:rsidRPr="00C9342A">
              <w:t xml:space="preserve">base rate of direct tax on domestic non-government institution </w:t>
            </w:r>
            <w:r w:rsidRPr="00C9342A">
              <w:rPr>
                <w:i/>
                <w:iCs/>
              </w:rPr>
              <w:t>i</w:t>
            </w:r>
            <w:r w:rsidRPr="00C9342A">
              <w:t xml:space="preserve"> (in </w:t>
            </w:r>
            <w:r w:rsidRPr="00C9342A">
              <w:rPr>
                <w:i/>
                <w:iCs/>
              </w:rPr>
              <w:t>INSDNG</w:t>
            </w:r>
            <w:r w:rsidRPr="00C9342A">
              <w:t>)</w:t>
            </w:r>
          </w:p>
        </w:tc>
      </w:tr>
    </w:tbl>
    <w:p w14:paraId="4227793D" w14:textId="77777777" w:rsidR="00EE4406" w:rsidRPr="00C9342A" w:rsidRDefault="00EE4406" w:rsidP="00EB7688">
      <w:pPr>
        <w:pStyle w:val="Ttulofigura"/>
      </w:pPr>
      <w:r w:rsidRPr="00C9342A">
        <w:t xml:space="preserve">Table </w:t>
      </w:r>
      <w:r>
        <w:t>A.</w:t>
      </w:r>
      <w:r w:rsidRPr="00C9342A">
        <w:t>5. Greek letter parameters</w:t>
      </w:r>
    </w:p>
    <w:tbl>
      <w:tblPr>
        <w:tblStyle w:val="Tablaconcuadrcula"/>
        <w:tblW w:w="0" w:type="auto"/>
        <w:tblLook w:val="04A0" w:firstRow="1" w:lastRow="0" w:firstColumn="1" w:lastColumn="0" w:noHBand="0" w:noVBand="1"/>
      </w:tblPr>
      <w:tblGrid>
        <w:gridCol w:w="809"/>
        <w:gridCol w:w="8541"/>
      </w:tblGrid>
      <w:tr w:rsidR="00EE4406" w:rsidRPr="00C9342A" w14:paraId="42277940" w14:textId="77777777" w:rsidTr="00780599">
        <w:tc>
          <w:tcPr>
            <w:tcW w:w="0" w:type="auto"/>
          </w:tcPr>
          <w:p w14:paraId="4227793E" w14:textId="77777777" w:rsidR="00EE4406" w:rsidRPr="00C9342A" w:rsidRDefault="00EE4406" w:rsidP="002E76CA">
            <w:pPr>
              <w:spacing w:before="0" w:after="0" w:line="240" w:lineRule="auto"/>
              <w:rPr>
                <w:b/>
                <w:bCs/>
              </w:rPr>
            </w:pPr>
            <w:r w:rsidRPr="00C9342A">
              <w:rPr>
                <w:b/>
                <w:bCs/>
              </w:rPr>
              <w:t>Name</w:t>
            </w:r>
          </w:p>
        </w:tc>
        <w:tc>
          <w:tcPr>
            <w:tcW w:w="0" w:type="auto"/>
          </w:tcPr>
          <w:p w14:paraId="4227793F" w14:textId="77777777" w:rsidR="00EE4406" w:rsidRPr="00C9342A" w:rsidRDefault="00EE4406" w:rsidP="002E76CA">
            <w:pPr>
              <w:spacing w:before="0" w:after="0" w:line="240" w:lineRule="auto"/>
              <w:rPr>
                <w:b/>
                <w:bCs/>
              </w:rPr>
            </w:pPr>
            <w:r w:rsidRPr="00C9342A">
              <w:rPr>
                <w:b/>
                <w:bCs/>
              </w:rPr>
              <w:t>Description</w:t>
            </w:r>
          </w:p>
        </w:tc>
      </w:tr>
      <w:tr w:rsidR="00EE4406" w:rsidRPr="00C9342A" w14:paraId="42277943" w14:textId="77777777" w:rsidTr="00780599">
        <w:tc>
          <w:tcPr>
            <w:tcW w:w="0" w:type="auto"/>
          </w:tcPr>
          <w:p w14:paraId="42277941" w14:textId="77777777" w:rsidR="00A4178E" w:rsidRPr="00C9342A" w:rsidRDefault="003930BD" w:rsidP="00A4178E">
            <w:pPr>
              <w:spacing w:before="0" w:after="0" w:line="240" w:lineRule="auto"/>
            </w:pPr>
            <m:oMathPara>
              <m:oMath>
                <m:sSub>
                  <m:sSubPr>
                    <m:ctrlPr>
                      <w:rPr>
                        <w:rFonts w:ascii="Cambria Math" w:hAnsi="Cambria Math"/>
                        <w:i/>
                      </w:rPr>
                    </m:ctrlPr>
                  </m:sSubPr>
                  <m:e>
                    <m:r>
                      <w:rPr>
                        <w:rFonts w:ascii="Cambria Math" w:hAnsi="Cambria Math"/>
                      </w:rPr>
                      <m:t>β</m:t>
                    </m:r>
                  </m:e>
                  <m:sub>
                    <m:r>
                      <w:rPr>
                        <w:rFonts w:ascii="Cambria Math" w:hAnsi="Cambria Math"/>
                      </w:rPr>
                      <m:t>c,h</m:t>
                    </m:r>
                  </m:sub>
                </m:sSub>
              </m:oMath>
            </m:oMathPara>
          </w:p>
        </w:tc>
        <w:tc>
          <w:tcPr>
            <w:tcW w:w="0" w:type="auto"/>
          </w:tcPr>
          <w:p w14:paraId="42277942" w14:textId="77777777" w:rsidR="00EE4406" w:rsidRPr="00C9342A" w:rsidRDefault="00EE4406" w:rsidP="002E76CA">
            <w:pPr>
              <w:spacing w:before="0" w:after="0" w:line="240" w:lineRule="auto"/>
            </w:pPr>
            <w:r w:rsidRPr="00C9342A">
              <w:t xml:space="preserve">share parameter in LES function for household consumption of commodity </w:t>
            </w:r>
            <w:r w:rsidRPr="00C9342A">
              <w:rPr>
                <w:i/>
                <w:iCs/>
              </w:rPr>
              <w:t>c</w:t>
            </w:r>
          </w:p>
        </w:tc>
      </w:tr>
      <w:tr w:rsidR="00EE4406" w:rsidRPr="00C9342A" w14:paraId="42277946" w14:textId="77777777" w:rsidTr="00780599">
        <w:tc>
          <w:tcPr>
            <w:tcW w:w="0" w:type="auto"/>
          </w:tcPr>
          <w:p w14:paraId="42277944" w14:textId="77777777" w:rsidR="00A4178E" w:rsidRPr="00C9342A" w:rsidRDefault="003930BD" w:rsidP="00A4178E">
            <w:pPr>
              <w:spacing w:before="0" w:after="0" w:line="240" w:lineRule="auto"/>
            </w:pPr>
            <m:oMathPara>
              <m:oMath>
                <m:sSub>
                  <m:sSubPr>
                    <m:ctrlPr>
                      <w:rPr>
                        <w:rFonts w:ascii="Cambria Math" w:hAnsi="Cambria Math"/>
                        <w:i/>
                      </w:rPr>
                    </m:ctrlPr>
                  </m:sSubPr>
                  <m:e>
                    <m:r>
                      <w:rPr>
                        <w:rFonts w:ascii="Cambria Math" w:hAnsi="Cambria Math"/>
                      </w:rPr>
                      <m:t>γ</m:t>
                    </m:r>
                  </m:e>
                  <m:sub>
                    <m:r>
                      <w:rPr>
                        <w:rFonts w:ascii="Cambria Math" w:hAnsi="Cambria Math"/>
                      </w:rPr>
                      <m:t>c,h</m:t>
                    </m:r>
                  </m:sub>
                </m:sSub>
              </m:oMath>
            </m:oMathPara>
          </w:p>
        </w:tc>
        <w:tc>
          <w:tcPr>
            <w:tcW w:w="0" w:type="auto"/>
          </w:tcPr>
          <w:p w14:paraId="42277945" w14:textId="77777777" w:rsidR="00EE4406" w:rsidRPr="00C9342A" w:rsidRDefault="00EE4406" w:rsidP="002E76CA">
            <w:pPr>
              <w:spacing w:before="0" w:after="0" w:line="240" w:lineRule="auto"/>
            </w:pPr>
            <w:r w:rsidRPr="00C9342A">
              <w:t xml:space="preserve">subsistence quantity in LES function for household consumption of commodity </w:t>
            </w:r>
            <w:r w:rsidRPr="00C9342A">
              <w:rPr>
                <w:i/>
                <w:iCs/>
              </w:rPr>
              <w:t>c</w:t>
            </w:r>
          </w:p>
        </w:tc>
      </w:tr>
      <w:tr w:rsidR="00EE4406" w:rsidRPr="00C9342A" w14:paraId="4227794C" w14:textId="77777777" w:rsidTr="00780599">
        <w:trPr>
          <w:trHeight w:val="593"/>
        </w:trPr>
        <w:tc>
          <w:tcPr>
            <w:tcW w:w="0" w:type="auto"/>
          </w:tcPr>
          <w:p w14:paraId="4227794A" w14:textId="77777777" w:rsidR="00EE4406" w:rsidRPr="00C9342A" w:rsidRDefault="003930BD" w:rsidP="00EA63D3">
            <w:pPr>
              <w:spacing w:before="0" w:after="0" w:line="240" w:lineRule="auto"/>
            </w:pPr>
            <m:oMathPara>
              <m:oMath>
                <m:sSubSup>
                  <m:sSubSupPr>
                    <m:ctrlPr>
                      <w:rPr>
                        <w:rFonts w:ascii="Cambria Math" w:hAnsi="Cambria Math"/>
                        <w:i/>
                      </w:rPr>
                    </m:ctrlPr>
                  </m:sSubSupPr>
                  <m:e>
                    <m:r>
                      <w:rPr>
                        <w:rFonts w:ascii="Cambria Math" w:hAnsi="Cambria Math"/>
                      </w:rPr>
                      <m:t>δ</m:t>
                    </m:r>
                  </m:e>
                  <m:sub>
                    <m:r>
                      <w:rPr>
                        <w:rFonts w:ascii="Cambria Math" w:hAnsi="Cambria Math"/>
                      </w:rPr>
                      <m:t>c</m:t>
                    </m:r>
                  </m:sub>
                  <m:sup>
                    <m:r>
                      <w:rPr>
                        <w:rFonts w:ascii="Cambria Math" w:hAnsi="Cambria Math"/>
                      </w:rPr>
                      <m:t>ds</m:t>
                    </m:r>
                  </m:sup>
                </m:sSubSup>
              </m:oMath>
            </m:oMathPara>
          </w:p>
        </w:tc>
        <w:tc>
          <w:tcPr>
            <w:tcW w:w="0" w:type="auto"/>
          </w:tcPr>
          <w:p w14:paraId="4227794B" w14:textId="77777777" w:rsidR="00EE4406" w:rsidRPr="00C9342A" w:rsidRDefault="00EE4406" w:rsidP="002E76CA">
            <w:pPr>
              <w:spacing w:before="0" w:after="0" w:line="240" w:lineRule="auto"/>
            </w:pPr>
            <w:r w:rsidRPr="00C9342A">
              <w:t xml:space="preserve">share parameter for domestic sales in CET function for commodity </w:t>
            </w:r>
            <w:r w:rsidRPr="00C9342A">
              <w:rPr>
                <w:i/>
              </w:rPr>
              <w:t>c</w:t>
            </w:r>
          </w:p>
        </w:tc>
      </w:tr>
      <w:tr w:rsidR="00EE4406" w:rsidRPr="00C9342A" w14:paraId="4227794F" w14:textId="77777777" w:rsidTr="00780599">
        <w:trPr>
          <w:trHeight w:val="593"/>
        </w:trPr>
        <w:tc>
          <w:tcPr>
            <w:tcW w:w="0" w:type="auto"/>
          </w:tcPr>
          <w:p w14:paraId="4227794D" w14:textId="77777777" w:rsidR="00EE4406" w:rsidRPr="00C9342A" w:rsidRDefault="003930BD" w:rsidP="00EA63D3">
            <w:pPr>
              <w:spacing w:before="0" w:after="0" w:line="240" w:lineRule="auto"/>
            </w:pPr>
            <m:oMathPara>
              <m:oMath>
                <m:sSubSup>
                  <m:sSubSupPr>
                    <m:ctrlPr>
                      <w:rPr>
                        <w:rFonts w:ascii="Cambria Math" w:hAnsi="Cambria Math"/>
                        <w:i/>
                      </w:rPr>
                    </m:ctrlPr>
                  </m:sSubSupPr>
                  <m:e>
                    <m:r>
                      <w:rPr>
                        <w:rFonts w:ascii="Cambria Math" w:hAnsi="Cambria Math"/>
                      </w:rPr>
                      <m:t>δ</m:t>
                    </m:r>
                  </m:e>
                  <m:sub>
                    <m:r>
                      <w:rPr>
                        <w:rFonts w:ascii="Cambria Math" w:hAnsi="Cambria Math"/>
                      </w:rPr>
                      <m:t>c</m:t>
                    </m:r>
                  </m:sub>
                  <m:sup>
                    <m:r>
                      <w:rPr>
                        <w:rFonts w:ascii="Cambria Math" w:hAnsi="Cambria Math"/>
                      </w:rPr>
                      <m:t>e</m:t>
                    </m:r>
                  </m:sup>
                </m:sSubSup>
              </m:oMath>
            </m:oMathPara>
          </w:p>
        </w:tc>
        <w:tc>
          <w:tcPr>
            <w:tcW w:w="0" w:type="auto"/>
          </w:tcPr>
          <w:p w14:paraId="4227794E" w14:textId="77777777" w:rsidR="00EE4406" w:rsidRPr="00C9342A" w:rsidRDefault="00EE4406" w:rsidP="002E76CA">
            <w:pPr>
              <w:spacing w:before="0" w:after="0" w:line="240" w:lineRule="auto"/>
            </w:pPr>
            <w:r w:rsidRPr="00C9342A">
              <w:t xml:space="preserve">share parameter for exports in CET function for commodity </w:t>
            </w:r>
            <w:r w:rsidRPr="00C9342A">
              <w:rPr>
                <w:i/>
              </w:rPr>
              <w:t>c</w:t>
            </w:r>
          </w:p>
        </w:tc>
      </w:tr>
      <w:tr w:rsidR="00EE4406" w:rsidRPr="00C9342A" w14:paraId="42277955" w14:textId="77777777" w:rsidTr="00780599">
        <w:tc>
          <w:tcPr>
            <w:tcW w:w="0" w:type="auto"/>
          </w:tcPr>
          <w:p w14:paraId="42277953" w14:textId="77777777" w:rsidR="00EE4406" w:rsidRPr="00C9342A" w:rsidRDefault="003930BD" w:rsidP="00FA2B8C">
            <w:pPr>
              <w:spacing w:before="0" w:after="0" w:line="240" w:lineRule="auto"/>
            </w:pPr>
            <m:oMathPara>
              <m:oMath>
                <m:sSubSup>
                  <m:sSubSupPr>
                    <m:ctrlPr>
                      <w:rPr>
                        <w:rFonts w:ascii="Cambria Math" w:hAnsi="Cambria Math"/>
                        <w:i/>
                      </w:rPr>
                    </m:ctrlPr>
                  </m:sSubSupPr>
                  <m:e>
                    <m:r>
                      <w:rPr>
                        <w:rFonts w:ascii="Cambria Math" w:hAnsi="Cambria Math"/>
                      </w:rPr>
                      <m:t>δ</m:t>
                    </m:r>
                  </m:e>
                  <m:sub>
                    <m:r>
                      <w:rPr>
                        <w:rFonts w:ascii="Cambria Math" w:hAnsi="Cambria Math"/>
                      </w:rPr>
                      <m:t>c</m:t>
                    </m:r>
                  </m:sub>
                  <m:sup>
                    <m:r>
                      <w:rPr>
                        <w:rFonts w:ascii="Cambria Math" w:hAnsi="Cambria Math"/>
                      </w:rPr>
                      <m:t>va</m:t>
                    </m:r>
                  </m:sup>
                </m:sSubSup>
              </m:oMath>
            </m:oMathPara>
          </w:p>
        </w:tc>
        <w:tc>
          <w:tcPr>
            <w:tcW w:w="0" w:type="auto"/>
          </w:tcPr>
          <w:p w14:paraId="42277954" w14:textId="77777777" w:rsidR="00EE4406" w:rsidRPr="00C9342A" w:rsidRDefault="00EE4406" w:rsidP="002E76CA">
            <w:pPr>
              <w:spacing w:before="0" w:after="0" w:line="240" w:lineRule="auto"/>
            </w:pPr>
            <w:r w:rsidRPr="00C9342A">
              <w:t xml:space="preserve">share parameter for factor </w:t>
            </w:r>
            <w:r w:rsidRPr="00C9342A">
              <w:rPr>
                <w:i/>
                <w:iCs/>
              </w:rPr>
              <w:t>f</w:t>
            </w:r>
            <w:r w:rsidRPr="00C9342A">
              <w:t xml:space="preserve"> in CES VA function of activity </w:t>
            </w:r>
            <w:r w:rsidRPr="00C9342A">
              <w:rPr>
                <w:i/>
                <w:iCs/>
              </w:rPr>
              <w:t>a</w:t>
            </w:r>
          </w:p>
        </w:tc>
      </w:tr>
      <w:tr w:rsidR="00EE4406" w:rsidRPr="00C9342A" w14:paraId="42277958" w14:textId="77777777" w:rsidTr="00780599">
        <w:tc>
          <w:tcPr>
            <w:tcW w:w="0" w:type="auto"/>
          </w:tcPr>
          <w:p w14:paraId="42277956" w14:textId="77777777" w:rsidR="00EE4406" w:rsidRPr="00C9342A" w:rsidRDefault="003930BD" w:rsidP="00886EA8">
            <w:pPr>
              <w:spacing w:before="0" w:after="0" w:line="240" w:lineRule="auto"/>
            </w:pPr>
            <m:oMathPara>
              <m:oMath>
                <m:sSub>
                  <m:sSubPr>
                    <m:ctrlPr>
                      <w:rPr>
                        <w:rFonts w:ascii="Cambria Math" w:hAnsi="Cambria Math"/>
                        <w:i/>
                      </w:rPr>
                    </m:ctrlPr>
                  </m:sSubPr>
                  <m:e>
                    <m:r>
                      <w:rPr>
                        <w:rFonts w:ascii="Cambria Math" w:hAnsi="Cambria Math"/>
                      </w:rPr>
                      <m:t>θ</m:t>
                    </m:r>
                  </m:e>
                  <m:sub>
                    <m:r>
                      <w:rPr>
                        <w:rFonts w:ascii="Cambria Math" w:hAnsi="Cambria Math"/>
                      </w:rPr>
                      <m:t>a,c</m:t>
                    </m:r>
                  </m:sub>
                </m:sSub>
              </m:oMath>
            </m:oMathPara>
          </w:p>
        </w:tc>
        <w:tc>
          <w:tcPr>
            <w:tcW w:w="0" w:type="auto"/>
          </w:tcPr>
          <w:p w14:paraId="42277957" w14:textId="77777777" w:rsidR="00EE4406" w:rsidRPr="00C9342A" w:rsidRDefault="00EE4406" w:rsidP="002E76CA">
            <w:pPr>
              <w:spacing w:before="0" w:after="0" w:line="240" w:lineRule="auto"/>
            </w:pPr>
            <w:r w:rsidRPr="00C9342A">
              <w:t xml:space="preserve">yield of output c per unit of activity </w:t>
            </w:r>
            <w:r w:rsidRPr="00C9342A">
              <w:rPr>
                <w:i/>
              </w:rPr>
              <w:t>a</w:t>
            </w:r>
          </w:p>
        </w:tc>
      </w:tr>
      <w:tr w:rsidR="00EE4406" w:rsidRPr="00C9342A" w14:paraId="4227795E" w14:textId="77777777" w:rsidTr="00780599">
        <w:tc>
          <w:tcPr>
            <w:tcW w:w="0" w:type="auto"/>
          </w:tcPr>
          <w:p w14:paraId="4227795C" w14:textId="77777777" w:rsidR="00EE4406" w:rsidRPr="00C9342A" w:rsidRDefault="003930BD" w:rsidP="00886EA8">
            <w:pPr>
              <w:spacing w:before="0" w:after="0" w:line="240" w:lineRule="auto"/>
            </w:pPr>
            <m:oMathPara>
              <m:oMath>
                <m:sSubSup>
                  <m:sSubSupPr>
                    <m:ctrlPr>
                      <w:rPr>
                        <w:rFonts w:ascii="Cambria Math" w:hAnsi="Cambria Math"/>
                        <w:i/>
                      </w:rPr>
                    </m:ctrlPr>
                  </m:sSubSupPr>
                  <m:e>
                    <m:r>
                      <w:rPr>
                        <w:rFonts w:ascii="Cambria Math" w:hAnsi="Cambria Math"/>
                      </w:rPr>
                      <m:t>ρ</m:t>
                    </m:r>
                  </m:e>
                  <m:sub>
                    <m:r>
                      <w:rPr>
                        <w:rFonts w:ascii="Cambria Math" w:hAnsi="Cambria Math"/>
                      </w:rPr>
                      <m:t>a</m:t>
                    </m:r>
                  </m:sub>
                  <m:sup>
                    <m:r>
                      <w:rPr>
                        <w:rFonts w:ascii="Cambria Math" w:hAnsi="Cambria Math"/>
                      </w:rPr>
                      <m:t>va</m:t>
                    </m:r>
                  </m:sup>
                </m:sSubSup>
              </m:oMath>
            </m:oMathPara>
          </w:p>
        </w:tc>
        <w:tc>
          <w:tcPr>
            <w:tcW w:w="0" w:type="auto"/>
          </w:tcPr>
          <w:p w14:paraId="4227795D" w14:textId="77777777" w:rsidR="00EE4406" w:rsidRPr="00C9342A" w:rsidRDefault="00EE4406" w:rsidP="002E76CA">
            <w:pPr>
              <w:spacing w:before="0" w:after="0" w:line="240" w:lineRule="auto"/>
            </w:pPr>
            <w:r w:rsidRPr="00C9342A">
              <w:t xml:space="preserve">exponent in CES VA function for activity </w:t>
            </w:r>
            <w:r w:rsidRPr="00C9342A">
              <w:rPr>
                <w:i/>
              </w:rPr>
              <w:t>a</w:t>
            </w:r>
          </w:p>
        </w:tc>
      </w:tr>
      <w:tr w:rsidR="00EE4406" w:rsidRPr="00C9342A" w14:paraId="42277961" w14:textId="77777777" w:rsidTr="00780599">
        <w:tc>
          <w:tcPr>
            <w:tcW w:w="0" w:type="auto"/>
          </w:tcPr>
          <w:p w14:paraId="4227795F" w14:textId="77777777" w:rsidR="00EE4406" w:rsidRPr="00C9342A" w:rsidRDefault="003930BD" w:rsidP="00886EA8">
            <w:pPr>
              <w:spacing w:before="0" w:after="0" w:line="240" w:lineRule="auto"/>
            </w:pPr>
            <m:oMathPara>
              <m:oMath>
                <m:sSubSup>
                  <m:sSubSupPr>
                    <m:ctrlPr>
                      <w:rPr>
                        <w:rFonts w:ascii="Cambria Math" w:hAnsi="Cambria Math"/>
                        <w:i/>
                      </w:rPr>
                    </m:ctrlPr>
                  </m:sSubSupPr>
                  <m:e>
                    <m:r>
                      <w:rPr>
                        <w:rFonts w:ascii="Cambria Math" w:hAnsi="Cambria Math"/>
                      </w:rPr>
                      <m:t>ρ</m:t>
                    </m:r>
                  </m:e>
                  <m:sub>
                    <m:r>
                      <w:rPr>
                        <w:rFonts w:ascii="Cambria Math" w:hAnsi="Cambria Math"/>
                      </w:rPr>
                      <m:t>c</m:t>
                    </m:r>
                  </m:sub>
                  <m:sup>
                    <m:r>
                      <w:rPr>
                        <w:rFonts w:ascii="Cambria Math" w:hAnsi="Cambria Math"/>
                      </w:rPr>
                      <m:t>x</m:t>
                    </m:r>
                  </m:sup>
                </m:sSubSup>
              </m:oMath>
            </m:oMathPara>
          </w:p>
        </w:tc>
        <w:tc>
          <w:tcPr>
            <w:tcW w:w="0" w:type="auto"/>
          </w:tcPr>
          <w:p w14:paraId="42277960" w14:textId="77777777" w:rsidR="00EE4406" w:rsidRPr="00C9342A" w:rsidRDefault="00EE4406" w:rsidP="002E76CA">
            <w:pPr>
              <w:spacing w:before="0" w:after="0" w:line="240" w:lineRule="auto"/>
            </w:pPr>
            <w:r w:rsidRPr="00C9342A">
              <w:t xml:space="preserve">exponent in CET function for commodity </w:t>
            </w:r>
            <w:r w:rsidRPr="00C9342A">
              <w:rPr>
                <w:i/>
              </w:rPr>
              <w:t>c</w:t>
            </w:r>
          </w:p>
        </w:tc>
      </w:tr>
      <w:tr w:rsidR="00B858C6" w:rsidRPr="00C9342A" w14:paraId="543CBB5E" w14:textId="77777777" w:rsidTr="00780599">
        <w:tc>
          <w:tcPr>
            <w:tcW w:w="0" w:type="auto"/>
          </w:tcPr>
          <w:p w14:paraId="5DD769AF" w14:textId="7121143B" w:rsidR="00B858C6" w:rsidRDefault="003930BD" w:rsidP="00B858C6">
            <w:pPr>
              <w:spacing w:before="0" w:after="0" w:line="240" w:lineRule="auto"/>
            </w:pPr>
            <m:oMathPara>
              <m:oMath>
                <m:sSubSup>
                  <m:sSubSupPr>
                    <m:ctrlPr>
                      <w:rPr>
                        <w:rFonts w:ascii="Cambria Math" w:hAnsi="Cambria Math"/>
                        <w:i/>
                        <w:szCs w:val="20"/>
                      </w:rPr>
                    </m:ctrlPr>
                  </m:sSubSupPr>
                  <m:e>
                    <m:r>
                      <w:rPr>
                        <w:rFonts w:ascii="Cambria Math" w:hAnsi="Cambria Math"/>
                        <w:szCs w:val="20"/>
                      </w:rPr>
                      <m:t>σ</m:t>
                    </m:r>
                  </m:e>
                  <m:sub>
                    <m:r>
                      <w:rPr>
                        <w:rFonts w:ascii="Cambria Math" w:hAnsi="Cambria Math"/>
                        <w:szCs w:val="20"/>
                      </w:rPr>
                      <m:t>c</m:t>
                    </m:r>
                  </m:sub>
                  <m:sup>
                    <m:r>
                      <w:rPr>
                        <w:rFonts w:ascii="Cambria Math" w:hAnsi="Cambria Math"/>
                        <w:szCs w:val="20"/>
                      </w:rPr>
                      <m:t>ql</m:t>
                    </m:r>
                  </m:sup>
                </m:sSubSup>
              </m:oMath>
            </m:oMathPara>
          </w:p>
        </w:tc>
        <w:tc>
          <w:tcPr>
            <w:tcW w:w="0" w:type="auto"/>
          </w:tcPr>
          <w:p w14:paraId="2BFE4228" w14:textId="770CD9E6" w:rsidR="00B858C6" w:rsidRPr="00C9342A" w:rsidRDefault="00B858C6" w:rsidP="00B858C6">
            <w:pPr>
              <w:spacing w:before="0" w:after="0" w:line="240" w:lineRule="auto"/>
            </w:pPr>
            <w:r>
              <w:t xml:space="preserve">low alternative </w:t>
            </w:r>
            <w:r w:rsidRPr="00C9342A">
              <w:t>elasticity of substitution between purchases of</w:t>
            </w:r>
            <w:r w:rsidR="003B5499">
              <w:t xml:space="preserve"> imports and </w:t>
            </w:r>
            <w:r w:rsidRPr="00C9342A">
              <w:t xml:space="preserve">domestic output in Armington function for </w:t>
            </w:r>
            <w:r w:rsidR="003B5499">
              <w:t xml:space="preserve">commodity </w:t>
            </w:r>
            <w:r w:rsidRPr="00C9342A">
              <w:rPr>
                <w:i/>
              </w:rPr>
              <w:t>c</w:t>
            </w:r>
          </w:p>
        </w:tc>
      </w:tr>
      <w:tr w:rsidR="00B858C6" w:rsidRPr="00C9342A" w14:paraId="6F31A3F0" w14:textId="77777777" w:rsidTr="00780599">
        <w:tc>
          <w:tcPr>
            <w:tcW w:w="0" w:type="auto"/>
          </w:tcPr>
          <w:p w14:paraId="2D0B7D9C" w14:textId="66A55E57" w:rsidR="00B858C6" w:rsidRDefault="003930BD" w:rsidP="00B858C6">
            <w:pPr>
              <w:spacing w:before="0" w:after="0" w:line="240" w:lineRule="auto"/>
            </w:pPr>
            <m:oMathPara>
              <m:oMath>
                <m:sSubSup>
                  <m:sSubSupPr>
                    <m:ctrlPr>
                      <w:rPr>
                        <w:rFonts w:ascii="Cambria Math" w:hAnsi="Cambria Math"/>
                        <w:i/>
                        <w:szCs w:val="20"/>
                      </w:rPr>
                    </m:ctrlPr>
                  </m:sSubSupPr>
                  <m:e>
                    <m:r>
                      <w:rPr>
                        <w:rFonts w:ascii="Cambria Math" w:hAnsi="Cambria Math"/>
                        <w:szCs w:val="20"/>
                      </w:rPr>
                      <m:t>σ</m:t>
                    </m:r>
                  </m:e>
                  <m:sub>
                    <m:r>
                      <w:rPr>
                        <w:rFonts w:ascii="Cambria Math" w:hAnsi="Cambria Math"/>
                        <w:szCs w:val="20"/>
                      </w:rPr>
                      <m:t>c</m:t>
                    </m:r>
                  </m:sub>
                  <m:sup>
                    <m:r>
                      <w:rPr>
                        <w:rFonts w:ascii="Cambria Math" w:hAnsi="Cambria Math"/>
                        <w:szCs w:val="20"/>
                      </w:rPr>
                      <m:t>qh</m:t>
                    </m:r>
                  </m:sup>
                </m:sSubSup>
              </m:oMath>
            </m:oMathPara>
          </w:p>
        </w:tc>
        <w:tc>
          <w:tcPr>
            <w:tcW w:w="0" w:type="auto"/>
          </w:tcPr>
          <w:p w14:paraId="2CDE8218" w14:textId="71CBF14E" w:rsidR="00B858C6" w:rsidRPr="00C9342A" w:rsidRDefault="00B858C6" w:rsidP="00B858C6">
            <w:pPr>
              <w:spacing w:before="0" w:after="0" w:line="240" w:lineRule="auto"/>
            </w:pPr>
            <w:r>
              <w:t xml:space="preserve">high alternative </w:t>
            </w:r>
            <w:r w:rsidRPr="00C9342A">
              <w:t xml:space="preserve">elasticity of substitution between purchases of </w:t>
            </w:r>
            <w:r w:rsidR="003B5499">
              <w:t xml:space="preserve">imports and </w:t>
            </w:r>
            <w:r w:rsidRPr="00C9342A">
              <w:t>domestic output in Armington function for</w:t>
            </w:r>
            <w:r w:rsidR="003B5499">
              <w:t xml:space="preserve"> commodity</w:t>
            </w:r>
            <w:r w:rsidRPr="00C9342A">
              <w:t xml:space="preserve"> </w:t>
            </w:r>
            <w:r w:rsidRPr="00C9342A">
              <w:rPr>
                <w:i/>
              </w:rPr>
              <w:t>c</w:t>
            </w:r>
          </w:p>
        </w:tc>
      </w:tr>
      <w:tr w:rsidR="00B858C6" w:rsidRPr="00C9342A" w14:paraId="55313C90" w14:textId="77777777" w:rsidTr="00780599">
        <w:tc>
          <w:tcPr>
            <w:tcW w:w="0" w:type="auto"/>
          </w:tcPr>
          <w:p w14:paraId="0D5CC493" w14:textId="470FB8FE" w:rsidR="00B858C6" w:rsidRDefault="003930BD" w:rsidP="00B858C6">
            <w:pPr>
              <w:spacing w:before="0" w:after="0" w:line="240" w:lineRule="auto"/>
            </w:pPr>
            <m:oMathPara>
              <m:oMath>
                <m:sSubSup>
                  <m:sSubSupPr>
                    <m:ctrlPr>
                      <w:rPr>
                        <w:rFonts w:ascii="Cambria Math" w:hAnsi="Cambria Math"/>
                        <w:i/>
                        <w:szCs w:val="20"/>
                      </w:rPr>
                    </m:ctrlPr>
                  </m:sSubSupPr>
                  <m:e>
                    <m:r>
                      <w:rPr>
                        <w:rFonts w:ascii="Cambria Math" w:hAnsi="Cambria Math"/>
                        <w:szCs w:val="20"/>
                      </w:rPr>
                      <m:t>θ</m:t>
                    </m:r>
                  </m:e>
                  <m:sub>
                    <m:r>
                      <w:rPr>
                        <w:rFonts w:ascii="Cambria Math" w:hAnsi="Cambria Math"/>
                        <w:szCs w:val="20"/>
                      </w:rPr>
                      <m:t>c</m:t>
                    </m:r>
                  </m:sub>
                  <m:sup>
                    <m:r>
                      <w:rPr>
                        <w:rFonts w:ascii="Cambria Math" w:hAnsi="Cambria Math"/>
                        <w:szCs w:val="20"/>
                      </w:rPr>
                      <m:t>dd</m:t>
                    </m:r>
                  </m:sup>
                </m:sSubSup>
              </m:oMath>
            </m:oMathPara>
          </w:p>
        </w:tc>
        <w:tc>
          <w:tcPr>
            <w:tcW w:w="0" w:type="auto"/>
          </w:tcPr>
          <w:p w14:paraId="3AEDF087" w14:textId="34C4F833" w:rsidR="00B858C6" w:rsidRPr="00C9342A" w:rsidRDefault="00B858C6" w:rsidP="00B858C6">
            <w:pPr>
              <w:spacing w:before="0" w:after="0" w:line="240" w:lineRule="auto"/>
            </w:pPr>
            <w:r>
              <w:t xml:space="preserve">base share of domestic commodity in composite supply value for commodity </w:t>
            </w:r>
            <w:r w:rsidRPr="003B5499">
              <w:rPr>
                <w:i/>
                <w:iCs/>
              </w:rPr>
              <w:t>c</w:t>
            </w:r>
          </w:p>
        </w:tc>
      </w:tr>
      <w:tr w:rsidR="00B858C6" w:rsidRPr="00C9342A" w14:paraId="39D3AF9E" w14:textId="77777777" w:rsidTr="00780599">
        <w:tc>
          <w:tcPr>
            <w:tcW w:w="0" w:type="auto"/>
          </w:tcPr>
          <w:p w14:paraId="6E235D81" w14:textId="33C6C75A" w:rsidR="00B858C6" w:rsidRDefault="003930BD" w:rsidP="00B858C6">
            <w:pPr>
              <w:spacing w:before="0" w:after="0" w:line="240" w:lineRule="auto"/>
            </w:pPr>
            <m:oMathPara>
              <m:oMath>
                <m:sSubSup>
                  <m:sSubSupPr>
                    <m:ctrlPr>
                      <w:rPr>
                        <w:rFonts w:ascii="Cambria Math" w:hAnsi="Cambria Math"/>
                        <w:i/>
                        <w:szCs w:val="20"/>
                      </w:rPr>
                    </m:ctrlPr>
                  </m:sSubSupPr>
                  <m:e>
                    <m:r>
                      <w:rPr>
                        <w:rFonts w:ascii="Cambria Math" w:hAnsi="Cambria Math"/>
                        <w:szCs w:val="20"/>
                      </w:rPr>
                      <m:t>θ</m:t>
                    </m:r>
                  </m:e>
                  <m:sub>
                    <m:r>
                      <w:rPr>
                        <w:rFonts w:ascii="Cambria Math" w:hAnsi="Cambria Math"/>
                        <w:szCs w:val="20"/>
                      </w:rPr>
                      <m:t>c</m:t>
                    </m:r>
                  </m:sub>
                  <m:sup>
                    <m:r>
                      <w:rPr>
                        <w:rFonts w:ascii="Cambria Math" w:hAnsi="Cambria Math"/>
                        <w:szCs w:val="20"/>
                      </w:rPr>
                      <m:t>m</m:t>
                    </m:r>
                  </m:sup>
                </m:sSubSup>
              </m:oMath>
            </m:oMathPara>
          </w:p>
        </w:tc>
        <w:tc>
          <w:tcPr>
            <w:tcW w:w="0" w:type="auto"/>
          </w:tcPr>
          <w:p w14:paraId="5DC7173F" w14:textId="41FBD684" w:rsidR="00B858C6" w:rsidRPr="00C9342A" w:rsidRDefault="00B858C6" w:rsidP="00B858C6">
            <w:pPr>
              <w:spacing w:before="0" w:after="0" w:line="240" w:lineRule="auto"/>
            </w:pPr>
            <w:r>
              <w:t xml:space="preserve">base share of import in composite supply value for commodity </w:t>
            </w:r>
            <w:r w:rsidRPr="00667279">
              <w:rPr>
                <w:i/>
                <w:iCs/>
              </w:rPr>
              <w:t>c</w:t>
            </w:r>
          </w:p>
        </w:tc>
      </w:tr>
      <w:tr w:rsidR="00B858C6" w:rsidRPr="00C9342A" w14:paraId="42277964" w14:textId="77777777" w:rsidTr="00780599">
        <w:tc>
          <w:tcPr>
            <w:tcW w:w="0" w:type="auto"/>
          </w:tcPr>
          <w:p w14:paraId="42277962" w14:textId="4C093336" w:rsidR="00B858C6" w:rsidRPr="00C9342A" w:rsidRDefault="003930BD" w:rsidP="00107849">
            <w:pPr>
              <w:spacing w:before="0" w:after="0" w:line="240" w:lineRule="auto"/>
            </w:pPr>
            <m:oMathPara>
              <m:oMath>
                <m:sSubSup>
                  <m:sSubSupPr>
                    <m:ctrlPr>
                      <w:rPr>
                        <w:rFonts w:ascii="Cambria Math" w:hAnsi="Cambria Math"/>
                        <w:i/>
                      </w:rPr>
                    </m:ctrlPr>
                  </m:sSubSupPr>
                  <m:e>
                    <m:r>
                      <w:rPr>
                        <w:rFonts w:ascii="Cambria Math" w:hAnsi="Cambria Math"/>
                      </w:rPr>
                      <m:t>σ</m:t>
                    </m:r>
                  </m:e>
                  <m:sub>
                    <m:r>
                      <w:rPr>
                        <w:rFonts w:ascii="Cambria Math" w:hAnsi="Cambria Math"/>
                      </w:rPr>
                      <m:t>c</m:t>
                    </m:r>
                  </m:sub>
                  <m:sup>
                    <m:r>
                      <w:rPr>
                        <w:rFonts w:ascii="Cambria Math" w:hAnsi="Cambria Math"/>
                      </w:rPr>
                      <m:t>va</m:t>
                    </m:r>
                  </m:sup>
                </m:sSubSup>
              </m:oMath>
            </m:oMathPara>
          </w:p>
        </w:tc>
        <w:tc>
          <w:tcPr>
            <w:tcW w:w="0" w:type="auto"/>
          </w:tcPr>
          <w:p w14:paraId="42277963" w14:textId="3B7611FE" w:rsidR="00B858C6" w:rsidRPr="00C9342A" w:rsidRDefault="00B858C6" w:rsidP="002E76CA">
            <w:pPr>
              <w:spacing w:before="0" w:after="0" w:line="240" w:lineRule="auto"/>
            </w:pPr>
            <w:r w:rsidRPr="00C9342A">
              <w:t xml:space="preserve">elasticity of substitution between factors in CES VA function of activity </w:t>
            </w:r>
            <w:r w:rsidRPr="00C9342A">
              <w:rPr>
                <w:i/>
              </w:rPr>
              <w:t>a</w:t>
            </w:r>
          </w:p>
        </w:tc>
      </w:tr>
      <w:tr w:rsidR="00B858C6" w:rsidRPr="00C9342A" w14:paraId="42277967" w14:textId="77777777" w:rsidTr="00780599">
        <w:tc>
          <w:tcPr>
            <w:tcW w:w="0" w:type="auto"/>
          </w:tcPr>
          <w:p w14:paraId="42277965" w14:textId="3B9D1B16" w:rsidR="00B858C6" w:rsidRPr="00C9342A" w:rsidRDefault="003930BD" w:rsidP="00107849">
            <w:pPr>
              <w:spacing w:before="0" w:after="0" w:line="240" w:lineRule="auto"/>
            </w:pPr>
            <m:oMathPara>
              <m:oMath>
                <m:sSubSup>
                  <m:sSubSupPr>
                    <m:ctrlPr>
                      <w:rPr>
                        <w:rFonts w:ascii="Cambria Math" w:hAnsi="Cambria Math"/>
                        <w:i/>
                      </w:rPr>
                    </m:ctrlPr>
                  </m:sSubSupPr>
                  <m:e>
                    <m:r>
                      <w:rPr>
                        <w:rFonts w:ascii="Cambria Math" w:hAnsi="Cambria Math"/>
                      </w:rPr>
                      <m:t>σ</m:t>
                    </m:r>
                  </m:e>
                  <m:sub>
                    <m:r>
                      <w:rPr>
                        <w:rFonts w:ascii="Cambria Math" w:hAnsi="Cambria Math"/>
                      </w:rPr>
                      <m:t>c</m:t>
                    </m:r>
                  </m:sub>
                  <m:sup>
                    <m:r>
                      <w:rPr>
                        <w:rFonts w:ascii="Cambria Math" w:hAnsi="Cambria Math"/>
                      </w:rPr>
                      <m:t>x</m:t>
                    </m:r>
                  </m:sup>
                </m:sSubSup>
              </m:oMath>
            </m:oMathPara>
          </w:p>
        </w:tc>
        <w:tc>
          <w:tcPr>
            <w:tcW w:w="0" w:type="auto"/>
          </w:tcPr>
          <w:p w14:paraId="42277966" w14:textId="13023EA3" w:rsidR="00B858C6" w:rsidRPr="00C9342A" w:rsidRDefault="00B858C6" w:rsidP="002E76CA">
            <w:pPr>
              <w:spacing w:before="0" w:after="0" w:line="240" w:lineRule="auto"/>
            </w:pPr>
            <w:r w:rsidRPr="00C9342A">
              <w:t xml:space="preserve">elasticity of transformation between </w:t>
            </w:r>
            <w:r w:rsidR="003B5499">
              <w:t xml:space="preserve">exports and </w:t>
            </w:r>
            <w:r w:rsidRPr="00C9342A">
              <w:t xml:space="preserve">domestic sales in CET function for </w:t>
            </w:r>
            <w:r w:rsidR="003B5499">
              <w:t xml:space="preserve">commodity </w:t>
            </w:r>
            <w:r w:rsidRPr="00C9342A">
              <w:rPr>
                <w:i/>
              </w:rPr>
              <w:t>c</w:t>
            </w:r>
          </w:p>
        </w:tc>
      </w:tr>
      <w:tr w:rsidR="00B858C6" w:rsidRPr="00C9342A" w14:paraId="4227796A" w14:textId="77777777" w:rsidTr="00780599">
        <w:tc>
          <w:tcPr>
            <w:tcW w:w="0" w:type="auto"/>
          </w:tcPr>
          <w:p w14:paraId="42277968" w14:textId="5200F1EA" w:rsidR="00B858C6" w:rsidRPr="00C9342A" w:rsidRDefault="003930BD" w:rsidP="00107849">
            <w:pPr>
              <w:spacing w:before="0" w:after="0" w:line="240" w:lineRule="auto"/>
            </w:pPr>
            <m:oMathPara>
              <m:oMath>
                <m:sSubSup>
                  <m:sSubSupPr>
                    <m:ctrlPr>
                      <w:rPr>
                        <w:rFonts w:ascii="Cambria Math" w:hAnsi="Cambria Math"/>
                        <w:i/>
                      </w:rPr>
                    </m:ctrlPr>
                  </m:sSubSupPr>
                  <m:e>
                    <m:r>
                      <w:rPr>
                        <w:rFonts w:ascii="Cambria Math" w:hAnsi="Cambria Math"/>
                      </w:rPr>
                      <m:t>φ</m:t>
                    </m:r>
                  </m:e>
                  <m:sub>
                    <m:r>
                      <w:rPr>
                        <w:rFonts w:ascii="Cambria Math" w:hAnsi="Cambria Math"/>
                      </w:rPr>
                      <m:t>c</m:t>
                    </m:r>
                  </m:sub>
                  <m:sup>
                    <m:r>
                      <w:rPr>
                        <w:rFonts w:ascii="Cambria Math" w:hAnsi="Cambria Math"/>
                      </w:rPr>
                      <m:t>q</m:t>
                    </m:r>
                  </m:sup>
                </m:sSubSup>
              </m:oMath>
            </m:oMathPara>
          </w:p>
        </w:tc>
        <w:tc>
          <w:tcPr>
            <w:tcW w:w="0" w:type="auto"/>
          </w:tcPr>
          <w:p w14:paraId="42277969" w14:textId="3A4EA244" w:rsidR="00B858C6" w:rsidRPr="00C9342A" w:rsidRDefault="00B858C6" w:rsidP="002E76CA">
            <w:pPr>
              <w:spacing w:before="0" w:after="0" w:line="240" w:lineRule="auto"/>
            </w:pPr>
            <w:r w:rsidRPr="00C9342A">
              <w:t xml:space="preserve">shift parameter in Armington function for commodity </w:t>
            </w:r>
            <w:r w:rsidRPr="00C9342A">
              <w:rPr>
                <w:i/>
              </w:rPr>
              <w:t>c</w:t>
            </w:r>
          </w:p>
        </w:tc>
      </w:tr>
      <w:tr w:rsidR="00B858C6" w:rsidRPr="00C9342A" w14:paraId="4227796D" w14:textId="77777777" w:rsidTr="00780599">
        <w:tc>
          <w:tcPr>
            <w:tcW w:w="0" w:type="auto"/>
          </w:tcPr>
          <w:p w14:paraId="4227796B" w14:textId="75B3D2DB" w:rsidR="00B858C6" w:rsidRPr="00C9342A" w:rsidRDefault="003930BD" w:rsidP="00107849">
            <w:pPr>
              <w:spacing w:before="0" w:after="0" w:line="240" w:lineRule="auto"/>
            </w:pPr>
            <m:oMathPara>
              <m:oMath>
                <m:sSubSup>
                  <m:sSubSupPr>
                    <m:ctrlPr>
                      <w:rPr>
                        <w:rFonts w:ascii="Cambria Math" w:hAnsi="Cambria Math"/>
                        <w:i/>
                      </w:rPr>
                    </m:ctrlPr>
                  </m:sSubSupPr>
                  <m:e>
                    <m:r>
                      <w:rPr>
                        <w:rFonts w:ascii="Cambria Math" w:hAnsi="Cambria Math"/>
                      </w:rPr>
                      <m:t>φ</m:t>
                    </m:r>
                  </m:e>
                  <m:sub>
                    <m:r>
                      <w:rPr>
                        <w:rFonts w:ascii="Cambria Math" w:hAnsi="Cambria Math"/>
                      </w:rPr>
                      <m:t>c</m:t>
                    </m:r>
                  </m:sub>
                  <m:sup>
                    <m:r>
                      <w:rPr>
                        <w:rFonts w:ascii="Cambria Math" w:hAnsi="Cambria Math"/>
                      </w:rPr>
                      <m:t>va</m:t>
                    </m:r>
                  </m:sup>
                </m:sSubSup>
              </m:oMath>
            </m:oMathPara>
          </w:p>
        </w:tc>
        <w:tc>
          <w:tcPr>
            <w:tcW w:w="0" w:type="auto"/>
          </w:tcPr>
          <w:p w14:paraId="4227796C" w14:textId="2198FEF7" w:rsidR="00B858C6" w:rsidRPr="00C9342A" w:rsidRDefault="00B858C6" w:rsidP="002E76CA">
            <w:pPr>
              <w:spacing w:before="0" w:after="0" w:line="240" w:lineRule="auto"/>
            </w:pPr>
            <w:r w:rsidRPr="00C9342A">
              <w:t xml:space="preserve">shift parameter for CES VA function of activity </w:t>
            </w:r>
            <w:r w:rsidRPr="00C9342A">
              <w:rPr>
                <w:i/>
              </w:rPr>
              <w:t>a</w:t>
            </w:r>
          </w:p>
        </w:tc>
      </w:tr>
      <w:tr w:rsidR="00B858C6" w:rsidRPr="00C9342A" w14:paraId="42277970" w14:textId="77777777" w:rsidTr="00780599">
        <w:tc>
          <w:tcPr>
            <w:tcW w:w="0" w:type="auto"/>
          </w:tcPr>
          <w:p w14:paraId="4227796E" w14:textId="057A1A35" w:rsidR="00B858C6" w:rsidRPr="00C9342A" w:rsidRDefault="003930BD" w:rsidP="00107849">
            <w:pPr>
              <w:spacing w:before="0" w:after="0" w:line="240" w:lineRule="auto"/>
            </w:pPr>
            <m:oMathPara>
              <m:oMath>
                <m:sSubSup>
                  <m:sSubSupPr>
                    <m:ctrlPr>
                      <w:rPr>
                        <w:rFonts w:ascii="Cambria Math" w:hAnsi="Cambria Math"/>
                        <w:i/>
                      </w:rPr>
                    </m:ctrlPr>
                  </m:sSubSupPr>
                  <m:e>
                    <m:r>
                      <w:rPr>
                        <w:rFonts w:ascii="Cambria Math" w:hAnsi="Cambria Math"/>
                      </w:rPr>
                      <m:t>φ</m:t>
                    </m:r>
                  </m:e>
                  <m:sub>
                    <m:r>
                      <w:rPr>
                        <w:rFonts w:ascii="Cambria Math" w:hAnsi="Cambria Math"/>
                      </w:rPr>
                      <m:t>c</m:t>
                    </m:r>
                  </m:sub>
                  <m:sup>
                    <m:r>
                      <w:rPr>
                        <w:rFonts w:ascii="Cambria Math" w:hAnsi="Cambria Math"/>
                      </w:rPr>
                      <m:t>x</m:t>
                    </m:r>
                  </m:sup>
                </m:sSubSup>
              </m:oMath>
            </m:oMathPara>
          </w:p>
        </w:tc>
        <w:tc>
          <w:tcPr>
            <w:tcW w:w="0" w:type="auto"/>
          </w:tcPr>
          <w:p w14:paraId="4227796F" w14:textId="5A89902C" w:rsidR="00B858C6" w:rsidRPr="00C9342A" w:rsidRDefault="00B858C6" w:rsidP="002E76CA">
            <w:pPr>
              <w:spacing w:before="0" w:after="0" w:line="240" w:lineRule="auto"/>
            </w:pPr>
            <w:r w:rsidRPr="00C9342A">
              <w:t xml:space="preserve">shift parameter in CET function for commodity </w:t>
            </w:r>
            <w:r w:rsidRPr="00C9342A">
              <w:rPr>
                <w:i/>
              </w:rPr>
              <w:t>c</w:t>
            </w:r>
          </w:p>
        </w:tc>
      </w:tr>
    </w:tbl>
    <w:p w14:paraId="1F449D2A" w14:textId="0E16629B" w:rsidR="00725678" w:rsidRPr="004643B3" w:rsidRDefault="0088774B" w:rsidP="00C57606">
      <w:pPr>
        <w:pStyle w:val="Ttulo1"/>
      </w:pPr>
      <w:r>
        <w:t>3. P</w:t>
      </w:r>
      <w:r w:rsidR="00725678" w:rsidRPr="004643B3">
        <w:t>roduction activities and factor markets</w:t>
      </w:r>
    </w:p>
    <w:p w14:paraId="42277975" w14:textId="55AB1C3A" w:rsidR="00EE4406" w:rsidRPr="00C9342A" w:rsidRDefault="00EE4406" w:rsidP="00EB7688">
      <w:pPr>
        <w:pStyle w:val="Ttulofigura"/>
      </w:pPr>
      <w:r w:rsidRPr="00C9342A">
        <w:t xml:space="preserve">Table </w:t>
      </w:r>
      <w:r>
        <w:t>A.</w:t>
      </w:r>
      <w:r w:rsidRPr="00C9342A">
        <w:t>6. Equations for production activities and factor markets</w:t>
      </w:r>
    </w:p>
    <w:tbl>
      <w:tblPr>
        <w:tblStyle w:val="Tablaconcuadrcula"/>
        <w:tblpPr w:vertAnchor="text" w:tblpXSpec="center" w:tblpY="1"/>
        <w:tblOverlap w:val="never"/>
        <w:tblW w:w="0" w:type="auto"/>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43"/>
        <w:gridCol w:w="4859"/>
        <w:gridCol w:w="1000"/>
        <w:gridCol w:w="2279"/>
      </w:tblGrid>
      <w:tr w:rsidR="00EE4406" w:rsidRPr="001C627C" w14:paraId="4227797A" w14:textId="77777777" w:rsidTr="001C627C">
        <w:trPr>
          <w:trHeight w:val="20"/>
        </w:trPr>
        <w:tc>
          <w:tcPr>
            <w:tcW w:w="0" w:type="auto"/>
            <w:shd w:val="clear" w:color="auto" w:fill="auto"/>
            <w:vAlign w:val="center"/>
          </w:tcPr>
          <w:p w14:paraId="42277976" w14:textId="77777777" w:rsidR="00EE4406" w:rsidRPr="001C627C" w:rsidRDefault="00EE4406" w:rsidP="002E76CA">
            <w:pPr>
              <w:spacing w:before="0" w:after="0" w:line="240" w:lineRule="auto"/>
              <w:outlineLvl w:val="7"/>
              <w:rPr>
                <w:sz w:val="20"/>
                <w:szCs w:val="20"/>
              </w:rPr>
            </w:pPr>
            <w:r w:rsidRPr="001C627C">
              <w:rPr>
                <w:sz w:val="20"/>
                <w:szCs w:val="20"/>
              </w:rPr>
              <w:t>PRD1</w:t>
            </w:r>
          </w:p>
        </w:tc>
        <w:tc>
          <w:tcPr>
            <w:tcW w:w="0" w:type="auto"/>
            <w:shd w:val="clear" w:color="auto" w:fill="auto"/>
            <w:vAlign w:val="center"/>
          </w:tcPr>
          <w:p w14:paraId="42277977" w14:textId="77777777" w:rsidR="00107849" w:rsidRPr="001C627C" w:rsidRDefault="003930BD" w:rsidP="002E76CA">
            <w:pPr>
              <w:spacing w:before="0" w:after="0" w:line="240" w:lineRule="auto"/>
              <w:jc w:val="center"/>
              <w:rPr>
                <w:position w:val="-72"/>
                <w:sz w:val="20"/>
                <w:szCs w:val="20"/>
              </w:rPr>
            </w:pPr>
            <m:oMathPara>
              <m:oMath>
                <m:sSub>
                  <m:sSubPr>
                    <m:ctrlPr>
                      <w:rPr>
                        <w:rFonts w:ascii="Cambria Math" w:hAnsi="Cambria Math"/>
                        <w:i/>
                        <w:sz w:val="20"/>
                        <w:szCs w:val="20"/>
                      </w:rPr>
                    </m:ctrlPr>
                  </m:sSubPr>
                  <m:e>
                    <m:r>
                      <w:rPr>
                        <w:rFonts w:ascii="Cambria Math" w:hAnsi="Cambria Math"/>
                        <w:sz w:val="20"/>
                        <w:szCs w:val="20"/>
                      </w:rPr>
                      <m:t>QA</m:t>
                    </m:r>
                  </m:e>
                  <m:sub>
                    <m:r>
                      <w:rPr>
                        <w:rFonts w:ascii="Cambria Math" w:hAnsi="Cambria Math"/>
                        <w:sz w:val="20"/>
                        <w:szCs w:val="20"/>
                      </w:rPr>
                      <m:t>a</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φ</m:t>
                    </m:r>
                  </m:e>
                  <m:sub>
                    <m:r>
                      <w:rPr>
                        <w:rFonts w:ascii="Cambria Math" w:hAnsi="Cambria Math"/>
                        <w:sz w:val="20"/>
                        <w:szCs w:val="20"/>
                      </w:rPr>
                      <m:t>a</m:t>
                    </m:r>
                  </m:sub>
                  <m:sup>
                    <m:r>
                      <w:rPr>
                        <w:rFonts w:ascii="Cambria Math" w:hAnsi="Cambria Math"/>
                        <w:sz w:val="20"/>
                        <w:szCs w:val="20"/>
                      </w:rPr>
                      <m:t>va</m:t>
                    </m:r>
                  </m:sup>
                </m:sSubSup>
                <m:sSup>
                  <m:sSupPr>
                    <m:ctrlPr>
                      <w:rPr>
                        <w:rFonts w:ascii="Cambria Math" w:hAnsi="Cambria Math"/>
                        <w:i/>
                        <w:sz w:val="20"/>
                        <w:szCs w:val="20"/>
                      </w:rPr>
                    </m:ctrlPr>
                  </m:sSupPr>
                  <m:e>
                    <m:d>
                      <m:dPr>
                        <m:ctrlPr>
                          <w:rPr>
                            <w:rFonts w:ascii="Cambria Math" w:hAnsi="Cambria Math"/>
                            <w:i/>
                            <w:sz w:val="20"/>
                            <w:szCs w:val="20"/>
                          </w:rPr>
                        </m:ctrlPr>
                      </m:dPr>
                      <m:e>
                        <m:nary>
                          <m:naryPr>
                            <m:chr m:val="∑"/>
                            <m:limLoc m:val="undOvr"/>
                            <m:supHide m:val="1"/>
                            <m:ctrlPr>
                              <w:rPr>
                                <w:rFonts w:ascii="Cambria Math" w:hAnsi="Cambria Math"/>
                                <w:i/>
                                <w:sz w:val="20"/>
                                <w:szCs w:val="20"/>
                              </w:rPr>
                            </m:ctrlPr>
                          </m:naryPr>
                          <m:sub>
                            <m:r>
                              <w:rPr>
                                <w:rFonts w:ascii="Cambria Math" w:hAnsi="Cambria Math"/>
                                <w:sz w:val="20"/>
                                <w:szCs w:val="20"/>
                              </w:rPr>
                              <m:t>f∈F</m:t>
                            </m:r>
                          </m:sub>
                          <m:sup/>
                          <m:e>
                            <m:sSubSup>
                              <m:sSubSupPr>
                                <m:ctrlPr>
                                  <w:rPr>
                                    <w:rFonts w:ascii="Cambria Math" w:hAnsi="Cambria Math"/>
                                    <w:i/>
                                    <w:sz w:val="20"/>
                                    <w:szCs w:val="20"/>
                                  </w:rPr>
                                </m:ctrlPr>
                              </m:sSubSupPr>
                              <m:e>
                                <m:r>
                                  <w:rPr>
                                    <w:rFonts w:ascii="Cambria Math" w:hAnsi="Cambria Math"/>
                                    <w:sz w:val="20"/>
                                    <w:szCs w:val="20"/>
                                  </w:rPr>
                                  <m:t>δ</m:t>
                                </m:r>
                              </m:e>
                              <m:sub>
                                <m:r>
                                  <w:rPr>
                                    <w:rFonts w:ascii="Cambria Math" w:hAnsi="Cambria Math"/>
                                    <w:sz w:val="20"/>
                                    <w:szCs w:val="20"/>
                                  </w:rPr>
                                  <m:t>f,a</m:t>
                                </m:r>
                              </m:sub>
                              <m:sup>
                                <m:r>
                                  <w:rPr>
                                    <w:rFonts w:ascii="Cambria Math" w:hAnsi="Cambria Math"/>
                                    <w:sz w:val="20"/>
                                    <w:szCs w:val="20"/>
                                  </w:rPr>
                                  <m:t>va</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QF</m:t>
                                </m:r>
                              </m:e>
                              <m:sub>
                                <m:r>
                                  <w:rPr>
                                    <w:rFonts w:ascii="Cambria Math" w:hAnsi="Cambria Math"/>
                                    <w:sz w:val="20"/>
                                    <w:szCs w:val="20"/>
                                  </w:rPr>
                                  <m:t>f,a</m:t>
                                </m:r>
                              </m:sub>
                              <m: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ρ</m:t>
                                    </m:r>
                                  </m:e>
                                  <m:sub>
                                    <m:r>
                                      <w:rPr>
                                        <w:rFonts w:ascii="Cambria Math" w:hAnsi="Cambria Math"/>
                                        <w:sz w:val="20"/>
                                        <w:szCs w:val="20"/>
                                      </w:rPr>
                                      <m:t>a</m:t>
                                    </m:r>
                                  </m:sub>
                                  <m:sup>
                                    <m:r>
                                      <w:rPr>
                                        <w:rFonts w:ascii="Cambria Math" w:hAnsi="Cambria Math"/>
                                        <w:sz w:val="20"/>
                                        <w:szCs w:val="20"/>
                                      </w:rPr>
                                      <m:t>va</m:t>
                                    </m:r>
                                  </m:sup>
                                </m:sSubSup>
                              </m:sup>
                            </m:sSubSup>
                          </m:e>
                        </m:nary>
                      </m:e>
                    </m:d>
                  </m:e>
                  <m:sup>
                    <m:f>
                      <m:fPr>
                        <m:ctrlPr>
                          <w:rPr>
                            <w:rFonts w:ascii="Cambria Math" w:hAnsi="Cambria Math"/>
                            <w:i/>
                            <w:sz w:val="20"/>
                            <w:szCs w:val="20"/>
                          </w:rPr>
                        </m:ctrlPr>
                      </m:fPr>
                      <m:num>
                        <m:r>
                          <w:rPr>
                            <w:rFonts w:ascii="Cambria Math" w:hAnsi="Cambria Math"/>
                            <w:sz w:val="20"/>
                            <w:szCs w:val="20"/>
                          </w:rPr>
                          <m:t>-1</m:t>
                        </m:r>
                      </m:num>
                      <m:den>
                        <m:sSubSup>
                          <m:sSubSupPr>
                            <m:ctrlPr>
                              <w:rPr>
                                <w:rFonts w:ascii="Cambria Math" w:hAnsi="Cambria Math"/>
                                <w:i/>
                                <w:sz w:val="20"/>
                                <w:szCs w:val="20"/>
                              </w:rPr>
                            </m:ctrlPr>
                          </m:sSubSupPr>
                          <m:e>
                            <m:r>
                              <w:rPr>
                                <w:rFonts w:ascii="Cambria Math" w:hAnsi="Cambria Math"/>
                                <w:sz w:val="20"/>
                                <w:szCs w:val="20"/>
                              </w:rPr>
                              <m:t>ρ</m:t>
                            </m:r>
                          </m:e>
                          <m:sub>
                            <m:r>
                              <w:rPr>
                                <w:rFonts w:ascii="Cambria Math" w:hAnsi="Cambria Math"/>
                                <w:sz w:val="20"/>
                                <w:szCs w:val="20"/>
                              </w:rPr>
                              <m:t>a</m:t>
                            </m:r>
                          </m:sub>
                          <m:sup>
                            <m:r>
                              <w:rPr>
                                <w:rFonts w:ascii="Cambria Math" w:hAnsi="Cambria Math"/>
                                <w:sz w:val="20"/>
                                <w:szCs w:val="20"/>
                              </w:rPr>
                              <m:t>va</m:t>
                            </m:r>
                          </m:sup>
                        </m:sSubSup>
                      </m:den>
                    </m:f>
                  </m:sup>
                </m:sSup>
              </m:oMath>
            </m:oMathPara>
          </w:p>
        </w:tc>
        <w:tc>
          <w:tcPr>
            <w:tcW w:w="0" w:type="auto"/>
            <w:shd w:val="clear" w:color="auto" w:fill="auto"/>
            <w:vAlign w:val="center"/>
          </w:tcPr>
          <w:p w14:paraId="42277978" w14:textId="77777777" w:rsidR="00EE4406" w:rsidRPr="001C627C" w:rsidRDefault="001C627C" w:rsidP="002E76CA">
            <w:pPr>
              <w:spacing w:before="0" w:after="0" w:line="240" w:lineRule="auto"/>
              <w:jc w:val="center"/>
              <w:rPr>
                <w:position w:val="-82"/>
                <w:sz w:val="20"/>
                <w:szCs w:val="20"/>
              </w:rPr>
            </w:pPr>
            <m:oMathPara>
              <m:oMath>
                <m:r>
                  <w:rPr>
                    <w:rFonts w:ascii="Cambria Math" w:hAnsi="Cambria Math"/>
                    <w:sz w:val="20"/>
                    <w:szCs w:val="20"/>
                  </w:rPr>
                  <m:t>a∈A</m:t>
                </m:r>
              </m:oMath>
            </m:oMathPara>
          </w:p>
        </w:tc>
        <w:tc>
          <w:tcPr>
            <w:tcW w:w="0" w:type="auto"/>
            <w:shd w:val="clear" w:color="auto" w:fill="auto"/>
            <w:vAlign w:val="center"/>
          </w:tcPr>
          <w:p w14:paraId="42277979" w14:textId="77777777" w:rsidR="00EE4406" w:rsidRPr="001C627C" w:rsidRDefault="00EE4406" w:rsidP="002E76CA">
            <w:pPr>
              <w:spacing w:before="0" w:after="0" w:line="240" w:lineRule="auto"/>
              <w:rPr>
                <w:sz w:val="20"/>
                <w:szCs w:val="20"/>
              </w:rPr>
            </w:pPr>
            <w:r w:rsidRPr="001C627C">
              <w:rPr>
                <w:sz w:val="20"/>
                <w:szCs w:val="20"/>
              </w:rPr>
              <w:t>Value-added</w:t>
            </w:r>
          </w:p>
        </w:tc>
      </w:tr>
      <w:tr w:rsidR="00EE4406" w:rsidRPr="001C627C" w14:paraId="4227797F" w14:textId="77777777" w:rsidTr="001C627C">
        <w:trPr>
          <w:trHeight w:val="20"/>
        </w:trPr>
        <w:tc>
          <w:tcPr>
            <w:tcW w:w="0" w:type="auto"/>
            <w:shd w:val="clear" w:color="auto" w:fill="auto"/>
            <w:vAlign w:val="center"/>
          </w:tcPr>
          <w:p w14:paraId="4227797B" w14:textId="77777777" w:rsidR="00EE4406" w:rsidRPr="001C627C" w:rsidRDefault="00EE4406" w:rsidP="002E76CA">
            <w:pPr>
              <w:spacing w:before="0" w:after="0" w:line="240" w:lineRule="auto"/>
              <w:outlineLvl w:val="7"/>
              <w:rPr>
                <w:sz w:val="20"/>
                <w:szCs w:val="20"/>
              </w:rPr>
            </w:pPr>
            <w:r w:rsidRPr="001C627C">
              <w:rPr>
                <w:sz w:val="20"/>
                <w:szCs w:val="20"/>
              </w:rPr>
              <w:t>PRD2</w:t>
            </w:r>
          </w:p>
        </w:tc>
        <w:tc>
          <w:tcPr>
            <w:tcW w:w="0" w:type="auto"/>
            <w:shd w:val="clear" w:color="auto" w:fill="auto"/>
            <w:vAlign w:val="center"/>
          </w:tcPr>
          <w:p w14:paraId="4227797C" w14:textId="77777777" w:rsidR="00107849" w:rsidRPr="001C627C" w:rsidRDefault="003930BD" w:rsidP="002E76CA">
            <w:pPr>
              <w:spacing w:before="0" w:after="0" w:line="240" w:lineRule="auto"/>
              <w:jc w:val="center"/>
              <w:rPr>
                <w:sz w:val="20"/>
                <w:szCs w:val="20"/>
              </w:rPr>
            </w:pPr>
            <m:oMathPara>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QF</m:t>
                        </m:r>
                      </m:e>
                    </m:acc>
                  </m:e>
                  <m:sub>
                    <m:r>
                      <w:rPr>
                        <w:rFonts w:ascii="Cambria Math" w:hAnsi="Cambria Math"/>
                        <w:sz w:val="20"/>
                        <w:szCs w:val="20"/>
                      </w:rPr>
                      <m:t>f,a</m:t>
                    </m:r>
                  </m:sub>
                </m:sSub>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PVA</m:t>
                                </m:r>
                              </m:e>
                              <m:sub>
                                <m:r>
                                  <w:rPr>
                                    <w:rFonts w:ascii="Cambria Math" w:hAnsi="Cambria Math"/>
                                    <w:sz w:val="20"/>
                                    <w:szCs w:val="20"/>
                                  </w:rPr>
                                  <m:t>a</m:t>
                                </m:r>
                              </m:sub>
                            </m:sSub>
                          </m:num>
                          <m:den>
                            <m:sSub>
                              <m:sSubPr>
                                <m:ctrlPr>
                                  <w:rPr>
                                    <w:rFonts w:ascii="Cambria Math" w:hAnsi="Cambria Math"/>
                                    <w:i/>
                                    <w:sz w:val="20"/>
                                    <w:szCs w:val="20"/>
                                  </w:rPr>
                                </m:ctrlPr>
                              </m:sSubPr>
                              <m:e>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WF</m:t>
                                        </m:r>
                                      </m:e>
                                    </m:acc>
                                  </m:e>
                                  <m:sub>
                                    <m:r>
                                      <w:rPr>
                                        <w:rFonts w:ascii="Cambria Math" w:hAnsi="Cambria Math"/>
                                        <w:sz w:val="20"/>
                                        <w:szCs w:val="20"/>
                                      </w:rPr>
                                      <m:t>f</m:t>
                                    </m:r>
                                  </m:sub>
                                </m:sSub>
                                <m:r>
                                  <w:rPr>
                                    <w:rFonts w:ascii="Cambria Math" w:hAnsi="Cambria Math"/>
                                    <w:sz w:val="20"/>
                                    <w:szCs w:val="20"/>
                                  </w:rPr>
                                  <m:t>∙WFDIST</m:t>
                                </m:r>
                              </m:e>
                              <m:sub>
                                <m:r>
                                  <w:rPr>
                                    <w:rFonts w:ascii="Cambria Math" w:hAnsi="Cambria Math"/>
                                    <w:sz w:val="20"/>
                                    <w:szCs w:val="20"/>
                                  </w:rPr>
                                  <m:t>f,a</m:t>
                                </m:r>
                              </m:sub>
                            </m:sSub>
                          </m:den>
                        </m:f>
                      </m:e>
                    </m:d>
                  </m:e>
                  <m:sup>
                    <m:sSubSup>
                      <m:sSubSupPr>
                        <m:ctrlPr>
                          <w:rPr>
                            <w:rFonts w:ascii="Cambria Math" w:hAnsi="Cambria Math"/>
                            <w:i/>
                            <w:sz w:val="20"/>
                            <w:szCs w:val="20"/>
                          </w:rPr>
                        </m:ctrlPr>
                      </m:sSubSupPr>
                      <m:e>
                        <m:r>
                          <w:rPr>
                            <w:rFonts w:ascii="Cambria Math" w:hAnsi="Cambria Math"/>
                            <w:sz w:val="20"/>
                            <w:szCs w:val="20"/>
                          </w:rPr>
                          <m:t>σ</m:t>
                        </m:r>
                      </m:e>
                      <m:sub>
                        <m:r>
                          <w:rPr>
                            <w:rFonts w:ascii="Cambria Math" w:hAnsi="Cambria Math"/>
                            <w:sz w:val="20"/>
                            <w:szCs w:val="20"/>
                          </w:rPr>
                          <m:t>a</m:t>
                        </m:r>
                      </m:sub>
                      <m:sup>
                        <m:r>
                          <w:rPr>
                            <w:rFonts w:ascii="Cambria Math" w:hAnsi="Cambria Math"/>
                            <w:sz w:val="20"/>
                            <w:szCs w:val="20"/>
                          </w:rPr>
                          <m:t>va</m:t>
                        </m:r>
                      </m:sup>
                    </m:sSubSup>
                  </m:sup>
                </m:sSup>
                <m:sSup>
                  <m:sSupPr>
                    <m:ctrlPr>
                      <w:rPr>
                        <w:rFonts w:ascii="Cambria Math" w:eastAsiaTheme="minorEastAsia" w:hAnsi="Cambria Math"/>
                        <w:i/>
                        <w:sz w:val="20"/>
                        <w:szCs w:val="20"/>
                      </w:rPr>
                    </m:ctrlPr>
                  </m:sSupPr>
                  <m:e>
                    <m:d>
                      <m:dPr>
                        <m:ctrlPr>
                          <w:rPr>
                            <w:rFonts w:ascii="Cambria Math" w:eastAsiaTheme="minorEastAsia"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δ</m:t>
                            </m:r>
                          </m:e>
                          <m:sub>
                            <m:r>
                              <w:rPr>
                                <w:rFonts w:ascii="Cambria Math" w:hAnsi="Cambria Math"/>
                                <w:sz w:val="20"/>
                                <w:szCs w:val="20"/>
                              </w:rPr>
                              <m:t>f,a</m:t>
                            </m:r>
                          </m:sub>
                          <m:sup>
                            <m:r>
                              <w:rPr>
                                <w:rFonts w:ascii="Cambria Math" w:hAnsi="Cambria Math"/>
                                <w:sz w:val="20"/>
                                <w:szCs w:val="20"/>
                              </w:rPr>
                              <m:t>va</m:t>
                            </m:r>
                          </m:sup>
                        </m:sSubSup>
                      </m:e>
                    </m:d>
                  </m:e>
                  <m:sup>
                    <m:sSubSup>
                      <m:sSubSupPr>
                        <m:ctrlPr>
                          <w:rPr>
                            <w:rFonts w:ascii="Cambria Math" w:hAnsi="Cambria Math"/>
                            <w:i/>
                            <w:sz w:val="20"/>
                            <w:szCs w:val="20"/>
                          </w:rPr>
                        </m:ctrlPr>
                      </m:sSubSupPr>
                      <m:e>
                        <m:r>
                          <w:rPr>
                            <w:rFonts w:ascii="Cambria Math" w:hAnsi="Cambria Math"/>
                            <w:sz w:val="20"/>
                            <w:szCs w:val="20"/>
                          </w:rPr>
                          <m:t>σ</m:t>
                        </m:r>
                      </m:e>
                      <m:sub>
                        <m:r>
                          <w:rPr>
                            <w:rFonts w:ascii="Cambria Math" w:hAnsi="Cambria Math"/>
                            <w:sz w:val="20"/>
                            <w:szCs w:val="20"/>
                          </w:rPr>
                          <m:t>a</m:t>
                        </m:r>
                      </m:sub>
                      <m:sup>
                        <m:r>
                          <w:rPr>
                            <w:rFonts w:ascii="Cambria Math" w:hAnsi="Cambria Math"/>
                            <w:sz w:val="20"/>
                            <w:szCs w:val="20"/>
                          </w:rPr>
                          <m:t>va</m:t>
                        </m:r>
                      </m:sup>
                    </m:sSubSup>
                  </m:sup>
                </m:sSup>
                <m:sSup>
                  <m:sSupPr>
                    <m:ctrlPr>
                      <w:rPr>
                        <w:rFonts w:ascii="Cambria Math" w:eastAsiaTheme="minorEastAsia" w:hAnsi="Cambria Math"/>
                        <w:i/>
                        <w:sz w:val="20"/>
                        <w:szCs w:val="20"/>
                      </w:rPr>
                    </m:ctrlPr>
                  </m:sSupPr>
                  <m:e>
                    <m:d>
                      <m:dPr>
                        <m:ctrlPr>
                          <w:rPr>
                            <w:rFonts w:ascii="Cambria Math" w:eastAsiaTheme="minorEastAsia"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φ</m:t>
                            </m:r>
                          </m:e>
                          <m:sub>
                            <m:r>
                              <w:rPr>
                                <w:rFonts w:ascii="Cambria Math" w:hAnsi="Cambria Math"/>
                                <w:sz w:val="20"/>
                                <w:szCs w:val="20"/>
                              </w:rPr>
                              <m:t>a</m:t>
                            </m:r>
                          </m:sub>
                          <m:sup>
                            <m:r>
                              <w:rPr>
                                <w:rFonts w:ascii="Cambria Math" w:hAnsi="Cambria Math"/>
                                <w:sz w:val="20"/>
                                <w:szCs w:val="20"/>
                              </w:rPr>
                              <m:t>va</m:t>
                            </m:r>
                          </m:sup>
                        </m:sSubSup>
                      </m:e>
                    </m:d>
                  </m:e>
                  <m:sup>
                    <m:sSubSup>
                      <m:sSubSupPr>
                        <m:ctrlPr>
                          <w:rPr>
                            <w:rFonts w:ascii="Cambria Math" w:hAnsi="Cambria Math"/>
                            <w:i/>
                            <w:sz w:val="20"/>
                            <w:szCs w:val="20"/>
                          </w:rPr>
                        </m:ctrlPr>
                      </m:sSubSupPr>
                      <m:e>
                        <m:r>
                          <w:rPr>
                            <w:rFonts w:ascii="Cambria Math" w:hAnsi="Cambria Math"/>
                            <w:sz w:val="20"/>
                            <w:szCs w:val="20"/>
                          </w:rPr>
                          <m:t>σ</m:t>
                        </m:r>
                      </m:e>
                      <m:sub>
                        <m:r>
                          <w:rPr>
                            <w:rFonts w:ascii="Cambria Math" w:hAnsi="Cambria Math"/>
                            <w:sz w:val="20"/>
                            <w:szCs w:val="20"/>
                          </w:rPr>
                          <m:t>a</m:t>
                        </m:r>
                      </m:sub>
                      <m:sup>
                        <m:r>
                          <w:rPr>
                            <w:rFonts w:ascii="Cambria Math" w:hAnsi="Cambria Math"/>
                            <w:sz w:val="20"/>
                            <w:szCs w:val="20"/>
                          </w:rPr>
                          <m:t>va</m:t>
                        </m:r>
                      </m:sup>
                    </m:sSubSup>
                    <m:r>
                      <w:rPr>
                        <w:rFonts w:ascii="Cambria Math" w:hAnsi="Cambria Math"/>
                        <w:sz w:val="20"/>
                        <w:szCs w:val="20"/>
                      </w:rPr>
                      <m:t>-1</m:t>
                    </m:r>
                  </m:sup>
                </m:sSup>
                <m:r>
                  <w:rPr>
                    <w:rFonts w:ascii="Cambria Math" w:eastAsiaTheme="minorEastAsia" w:hAnsi="Cambria Math"/>
                    <w:sz w:val="20"/>
                    <w:szCs w:val="20"/>
                  </w:rPr>
                  <m:t>∙</m:t>
                </m:r>
                <m:sSub>
                  <m:sSubPr>
                    <m:ctrlPr>
                      <w:rPr>
                        <w:rFonts w:ascii="Cambria Math" w:hAnsi="Cambria Math"/>
                        <w:i/>
                        <w:sz w:val="20"/>
                        <w:szCs w:val="20"/>
                      </w:rPr>
                    </m:ctrlPr>
                  </m:sSubPr>
                  <m:e>
                    <m:r>
                      <w:rPr>
                        <w:rFonts w:ascii="Cambria Math" w:hAnsi="Cambria Math"/>
                        <w:sz w:val="20"/>
                        <w:szCs w:val="20"/>
                      </w:rPr>
                      <m:t>QA</m:t>
                    </m:r>
                  </m:e>
                  <m:sub>
                    <m:r>
                      <w:rPr>
                        <w:rFonts w:ascii="Cambria Math" w:hAnsi="Cambria Math"/>
                        <w:sz w:val="20"/>
                        <w:szCs w:val="20"/>
                      </w:rPr>
                      <m:t>a</m:t>
                    </m:r>
                  </m:sub>
                </m:sSub>
              </m:oMath>
            </m:oMathPara>
          </w:p>
        </w:tc>
        <w:tc>
          <w:tcPr>
            <w:tcW w:w="0" w:type="auto"/>
            <w:shd w:val="clear" w:color="auto" w:fill="auto"/>
            <w:vAlign w:val="center"/>
          </w:tcPr>
          <w:p w14:paraId="4227797D" w14:textId="77777777" w:rsidR="001C627C" w:rsidRPr="001C627C" w:rsidRDefault="001C627C" w:rsidP="002E76CA">
            <w:pPr>
              <w:spacing w:before="0" w:after="0" w:line="240" w:lineRule="auto"/>
              <w:jc w:val="center"/>
              <w:rPr>
                <w:sz w:val="20"/>
                <w:szCs w:val="20"/>
              </w:rPr>
            </w:pPr>
            <m:oMathPara>
              <m:oMath>
                <m:r>
                  <w:rPr>
                    <w:rFonts w:ascii="Cambria Math" w:eastAsiaTheme="minorEastAsia" w:hAnsi="Cambria Math"/>
                    <w:sz w:val="20"/>
                    <w:szCs w:val="20"/>
                  </w:rPr>
                  <m:t>f∈FNLAB</m:t>
                </m:r>
                <m:r>
                  <m:rPr>
                    <m:sty m:val="p"/>
                  </m:rPr>
                  <w:rPr>
                    <w:rFonts w:ascii="Cambria Math" w:eastAsiaTheme="minorEastAsia" w:hAnsi="Cambria Math"/>
                    <w:sz w:val="20"/>
                    <w:szCs w:val="20"/>
                  </w:rPr>
                  <w:br/>
                </m:r>
              </m:oMath>
              <m:oMath>
                <m:r>
                  <w:rPr>
                    <w:rFonts w:ascii="Cambria Math" w:hAnsi="Cambria Math"/>
                    <w:sz w:val="20"/>
                    <w:szCs w:val="20"/>
                  </w:rPr>
                  <m:t>a∈A</m:t>
                </m:r>
              </m:oMath>
            </m:oMathPara>
          </w:p>
        </w:tc>
        <w:tc>
          <w:tcPr>
            <w:tcW w:w="0" w:type="auto"/>
            <w:shd w:val="clear" w:color="auto" w:fill="auto"/>
            <w:vAlign w:val="center"/>
          </w:tcPr>
          <w:p w14:paraId="4227797E" w14:textId="77777777" w:rsidR="00EE4406" w:rsidRPr="001C627C" w:rsidRDefault="00EE4406" w:rsidP="008D4F00">
            <w:pPr>
              <w:spacing w:before="0" w:after="0" w:line="240" w:lineRule="auto"/>
              <w:rPr>
                <w:sz w:val="20"/>
                <w:szCs w:val="20"/>
              </w:rPr>
            </w:pPr>
            <w:r w:rsidRPr="001C627C">
              <w:rPr>
                <w:sz w:val="20"/>
                <w:szCs w:val="20"/>
              </w:rPr>
              <w:t>Factor demands (non-</w:t>
            </w:r>
            <w:r w:rsidR="008D4F00" w:rsidRPr="001C627C">
              <w:rPr>
                <w:sz w:val="20"/>
                <w:szCs w:val="20"/>
              </w:rPr>
              <w:t>labor</w:t>
            </w:r>
            <w:r w:rsidRPr="001C627C">
              <w:rPr>
                <w:sz w:val="20"/>
                <w:szCs w:val="20"/>
              </w:rPr>
              <w:t>)</w:t>
            </w:r>
          </w:p>
        </w:tc>
      </w:tr>
      <w:tr w:rsidR="00EE4406" w:rsidRPr="001C627C" w14:paraId="42277984" w14:textId="77777777" w:rsidTr="001C627C">
        <w:trPr>
          <w:trHeight w:val="20"/>
        </w:trPr>
        <w:tc>
          <w:tcPr>
            <w:tcW w:w="0" w:type="auto"/>
            <w:shd w:val="clear" w:color="auto" w:fill="auto"/>
            <w:vAlign w:val="center"/>
          </w:tcPr>
          <w:p w14:paraId="42277980" w14:textId="77777777" w:rsidR="00EE4406" w:rsidRPr="001C627C" w:rsidRDefault="00EE4406" w:rsidP="002E76CA">
            <w:pPr>
              <w:spacing w:before="0" w:after="0" w:line="240" w:lineRule="auto"/>
              <w:outlineLvl w:val="7"/>
              <w:rPr>
                <w:sz w:val="20"/>
                <w:szCs w:val="20"/>
              </w:rPr>
            </w:pPr>
            <w:r w:rsidRPr="001C627C">
              <w:rPr>
                <w:sz w:val="20"/>
                <w:szCs w:val="20"/>
              </w:rPr>
              <w:t>PRD3</w:t>
            </w:r>
          </w:p>
        </w:tc>
        <w:tc>
          <w:tcPr>
            <w:tcW w:w="0" w:type="auto"/>
            <w:shd w:val="clear" w:color="auto" w:fill="auto"/>
            <w:vAlign w:val="center"/>
          </w:tcPr>
          <w:p w14:paraId="42277981" w14:textId="77777777" w:rsidR="00107849" w:rsidRPr="001C627C" w:rsidRDefault="003930BD" w:rsidP="00107849">
            <w:pPr>
              <w:spacing w:before="0" w:after="0" w:line="240" w:lineRule="auto"/>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QF</m:t>
                    </m:r>
                  </m:e>
                  <m:sub>
                    <m:r>
                      <w:rPr>
                        <w:rFonts w:ascii="Cambria Math" w:hAnsi="Cambria Math"/>
                        <w:sz w:val="20"/>
                        <w:szCs w:val="20"/>
                      </w:rPr>
                      <m:t>f,a</m:t>
                    </m:r>
                  </m:sub>
                </m:sSub>
                <m:r>
                  <w:rPr>
                    <w:rFonts w:ascii="Cambria Math" w:hAnsi="Cambria Math"/>
                    <w:sz w:val="20"/>
                    <w:szCs w:val="20"/>
                  </w:rPr>
                  <m:t>=</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PVA</m:t>
                                </m:r>
                              </m:e>
                              <m:sub>
                                <m:r>
                                  <w:rPr>
                                    <w:rFonts w:ascii="Cambria Math" w:hAnsi="Cambria Math"/>
                                    <w:sz w:val="20"/>
                                    <w:szCs w:val="20"/>
                                  </w:rPr>
                                  <m:t>a</m:t>
                                </m:r>
                              </m:sub>
                            </m:sSub>
                          </m:num>
                          <m:den>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WF</m:t>
                                    </m:r>
                                  </m:e>
                                  <m:sub>
                                    <m:r>
                                      <w:rPr>
                                        <w:rFonts w:ascii="Cambria Math" w:hAnsi="Cambria Math"/>
                                        <w:sz w:val="20"/>
                                        <w:szCs w:val="20"/>
                                      </w:rPr>
                                      <m:t>f</m:t>
                                    </m:r>
                                  </m:sub>
                                </m:sSub>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WFDIST</m:t>
                                    </m:r>
                                  </m:e>
                                </m:acc>
                              </m:e>
                              <m:sub>
                                <m:r>
                                  <w:rPr>
                                    <w:rFonts w:ascii="Cambria Math" w:hAnsi="Cambria Math"/>
                                    <w:sz w:val="20"/>
                                    <w:szCs w:val="20"/>
                                  </w:rPr>
                                  <m:t>f,a</m:t>
                                </m:r>
                              </m:sub>
                            </m:sSub>
                          </m:den>
                        </m:f>
                      </m:e>
                    </m:d>
                  </m:e>
                  <m:sup>
                    <m:sSubSup>
                      <m:sSubSupPr>
                        <m:ctrlPr>
                          <w:rPr>
                            <w:rFonts w:ascii="Cambria Math" w:hAnsi="Cambria Math"/>
                            <w:i/>
                            <w:sz w:val="20"/>
                            <w:szCs w:val="20"/>
                          </w:rPr>
                        </m:ctrlPr>
                      </m:sSubSupPr>
                      <m:e>
                        <m:r>
                          <w:rPr>
                            <w:rFonts w:ascii="Cambria Math" w:hAnsi="Cambria Math"/>
                            <w:sz w:val="20"/>
                            <w:szCs w:val="20"/>
                          </w:rPr>
                          <m:t>σ</m:t>
                        </m:r>
                      </m:e>
                      <m:sub>
                        <m:r>
                          <w:rPr>
                            <w:rFonts w:ascii="Cambria Math" w:hAnsi="Cambria Math"/>
                            <w:sz w:val="20"/>
                            <w:szCs w:val="20"/>
                          </w:rPr>
                          <m:t>a</m:t>
                        </m:r>
                      </m:sub>
                      <m:sup>
                        <m:r>
                          <w:rPr>
                            <w:rFonts w:ascii="Cambria Math" w:hAnsi="Cambria Math"/>
                            <w:sz w:val="20"/>
                            <w:szCs w:val="20"/>
                          </w:rPr>
                          <m:t>va</m:t>
                        </m:r>
                      </m:sup>
                    </m:sSubSup>
                  </m:sup>
                </m:sSup>
                <m:sSup>
                  <m:sSupPr>
                    <m:ctrlPr>
                      <w:rPr>
                        <w:rFonts w:ascii="Cambria Math" w:eastAsiaTheme="minorEastAsia" w:hAnsi="Cambria Math"/>
                        <w:i/>
                        <w:sz w:val="20"/>
                        <w:szCs w:val="20"/>
                      </w:rPr>
                    </m:ctrlPr>
                  </m:sSupPr>
                  <m:e>
                    <m:d>
                      <m:dPr>
                        <m:ctrlPr>
                          <w:rPr>
                            <w:rFonts w:ascii="Cambria Math" w:eastAsiaTheme="minorEastAsia"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δ</m:t>
                            </m:r>
                          </m:e>
                          <m:sub>
                            <m:r>
                              <w:rPr>
                                <w:rFonts w:ascii="Cambria Math" w:hAnsi="Cambria Math"/>
                                <w:sz w:val="20"/>
                                <w:szCs w:val="20"/>
                              </w:rPr>
                              <m:t>f,a</m:t>
                            </m:r>
                          </m:sub>
                          <m:sup>
                            <m:r>
                              <w:rPr>
                                <w:rFonts w:ascii="Cambria Math" w:hAnsi="Cambria Math"/>
                                <w:sz w:val="20"/>
                                <w:szCs w:val="20"/>
                              </w:rPr>
                              <m:t>va</m:t>
                            </m:r>
                          </m:sup>
                        </m:sSubSup>
                      </m:e>
                    </m:d>
                  </m:e>
                  <m:sup>
                    <m:sSubSup>
                      <m:sSubSupPr>
                        <m:ctrlPr>
                          <w:rPr>
                            <w:rFonts w:ascii="Cambria Math" w:hAnsi="Cambria Math"/>
                            <w:i/>
                            <w:sz w:val="20"/>
                            <w:szCs w:val="20"/>
                          </w:rPr>
                        </m:ctrlPr>
                      </m:sSubSupPr>
                      <m:e>
                        <m:r>
                          <w:rPr>
                            <w:rFonts w:ascii="Cambria Math" w:hAnsi="Cambria Math"/>
                            <w:sz w:val="20"/>
                            <w:szCs w:val="20"/>
                          </w:rPr>
                          <m:t>σ</m:t>
                        </m:r>
                      </m:e>
                      <m:sub>
                        <m:r>
                          <w:rPr>
                            <w:rFonts w:ascii="Cambria Math" w:hAnsi="Cambria Math"/>
                            <w:sz w:val="20"/>
                            <w:szCs w:val="20"/>
                          </w:rPr>
                          <m:t>a</m:t>
                        </m:r>
                      </m:sub>
                      <m:sup>
                        <m:r>
                          <w:rPr>
                            <w:rFonts w:ascii="Cambria Math" w:hAnsi="Cambria Math"/>
                            <w:sz w:val="20"/>
                            <w:szCs w:val="20"/>
                          </w:rPr>
                          <m:t>va</m:t>
                        </m:r>
                      </m:sup>
                    </m:sSubSup>
                  </m:sup>
                </m:sSup>
                <m:sSup>
                  <m:sSupPr>
                    <m:ctrlPr>
                      <w:rPr>
                        <w:rFonts w:ascii="Cambria Math" w:eastAsiaTheme="minorEastAsia" w:hAnsi="Cambria Math"/>
                        <w:i/>
                        <w:sz w:val="20"/>
                        <w:szCs w:val="20"/>
                      </w:rPr>
                    </m:ctrlPr>
                  </m:sSupPr>
                  <m:e>
                    <m:d>
                      <m:dPr>
                        <m:ctrlPr>
                          <w:rPr>
                            <w:rFonts w:ascii="Cambria Math" w:eastAsiaTheme="minorEastAsia"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φ</m:t>
                            </m:r>
                          </m:e>
                          <m:sub>
                            <m:r>
                              <w:rPr>
                                <w:rFonts w:ascii="Cambria Math" w:hAnsi="Cambria Math"/>
                                <w:sz w:val="20"/>
                                <w:szCs w:val="20"/>
                              </w:rPr>
                              <m:t>a</m:t>
                            </m:r>
                          </m:sub>
                          <m:sup>
                            <m:r>
                              <w:rPr>
                                <w:rFonts w:ascii="Cambria Math" w:hAnsi="Cambria Math"/>
                                <w:sz w:val="20"/>
                                <w:szCs w:val="20"/>
                              </w:rPr>
                              <m:t>va</m:t>
                            </m:r>
                          </m:sup>
                        </m:sSubSup>
                      </m:e>
                    </m:d>
                  </m:e>
                  <m:sup>
                    <m:sSubSup>
                      <m:sSubSupPr>
                        <m:ctrlPr>
                          <w:rPr>
                            <w:rFonts w:ascii="Cambria Math" w:hAnsi="Cambria Math"/>
                            <w:i/>
                            <w:sz w:val="20"/>
                            <w:szCs w:val="20"/>
                          </w:rPr>
                        </m:ctrlPr>
                      </m:sSubSupPr>
                      <m:e>
                        <m:r>
                          <w:rPr>
                            <w:rFonts w:ascii="Cambria Math" w:hAnsi="Cambria Math"/>
                            <w:sz w:val="20"/>
                            <w:szCs w:val="20"/>
                          </w:rPr>
                          <m:t>σ</m:t>
                        </m:r>
                      </m:e>
                      <m:sub>
                        <m:r>
                          <w:rPr>
                            <w:rFonts w:ascii="Cambria Math" w:hAnsi="Cambria Math"/>
                            <w:sz w:val="20"/>
                            <w:szCs w:val="20"/>
                          </w:rPr>
                          <m:t>a</m:t>
                        </m:r>
                      </m:sub>
                      <m:sup>
                        <m:r>
                          <w:rPr>
                            <w:rFonts w:ascii="Cambria Math" w:hAnsi="Cambria Math"/>
                            <w:sz w:val="20"/>
                            <w:szCs w:val="20"/>
                          </w:rPr>
                          <m:t>va</m:t>
                        </m:r>
                      </m:sup>
                    </m:sSubSup>
                    <m:r>
                      <w:rPr>
                        <w:rFonts w:ascii="Cambria Math" w:hAnsi="Cambria Math"/>
                        <w:sz w:val="20"/>
                        <w:szCs w:val="20"/>
                      </w:rPr>
                      <m:t>-1</m:t>
                    </m:r>
                  </m:sup>
                </m:sSup>
                <m:r>
                  <w:rPr>
                    <w:rFonts w:ascii="Cambria Math" w:eastAsiaTheme="minorEastAsia" w:hAnsi="Cambria Math"/>
                    <w:sz w:val="20"/>
                    <w:szCs w:val="20"/>
                  </w:rPr>
                  <m:t>∙</m:t>
                </m:r>
                <m:sSub>
                  <m:sSubPr>
                    <m:ctrlPr>
                      <w:rPr>
                        <w:rFonts w:ascii="Cambria Math" w:hAnsi="Cambria Math"/>
                        <w:i/>
                        <w:sz w:val="20"/>
                        <w:szCs w:val="20"/>
                      </w:rPr>
                    </m:ctrlPr>
                  </m:sSubPr>
                  <m:e>
                    <m:r>
                      <w:rPr>
                        <w:rFonts w:ascii="Cambria Math" w:hAnsi="Cambria Math"/>
                        <w:sz w:val="20"/>
                        <w:szCs w:val="20"/>
                      </w:rPr>
                      <m:t>QA</m:t>
                    </m:r>
                  </m:e>
                  <m:sub>
                    <m:r>
                      <w:rPr>
                        <w:rFonts w:ascii="Cambria Math" w:hAnsi="Cambria Math"/>
                        <w:sz w:val="20"/>
                        <w:szCs w:val="20"/>
                      </w:rPr>
                      <m:t>a</m:t>
                    </m:r>
                  </m:sub>
                </m:sSub>
              </m:oMath>
            </m:oMathPara>
          </w:p>
        </w:tc>
        <w:tc>
          <w:tcPr>
            <w:tcW w:w="0" w:type="auto"/>
            <w:shd w:val="clear" w:color="auto" w:fill="auto"/>
            <w:vAlign w:val="center"/>
          </w:tcPr>
          <w:p w14:paraId="42277982" w14:textId="77777777" w:rsidR="00EE4406" w:rsidRPr="001C627C" w:rsidRDefault="001C627C" w:rsidP="001C627C">
            <w:pPr>
              <w:spacing w:before="0" w:after="0" w:line="240" w:lineRule="auto"/>
              <w:jc w:val="center"/>
              <w:rPr>
                <w:sz w:val="20"/>
                <w:szCs w:val="20"/>
              </w:rPr>
            </w:pPr>
            <m:oMathPara>
              <m:oMath>
                <m:r>
                  <w:rPr>
                    <w:rFonts w:ascii="Cambria Math" w:eastAsiaTheme="minorEastAsia" w:hAnsi="Cambria Math"/>
                    <w:sz w:val="20"/>
                    <w:szCs w:val="20"/>
                  </w:rPr>
                  <m:t>f∈FLAB</m:t>
                </m:r>
                <m:r>
                  <m:rPr>
                    <m:sty m:val="p"/>
                  </m:rPr>
                  <w:rPr>
                    <w:rFonts w:ascii="Cambria Math" w:eastAsiaTheme="minorEastAsia" w:hAnsi="Cambria Math"/>
                    <w:sz w:val="20"/>
                    <w:szCs w:val="20"/>
                  </w:rPr>
                  <w:br/>
                </m:r>
              </m:oMath>
              <m:oMath>
                <m:r>
                  <w:rPr>
                    <w:rFonts w:ascii="Cambria Math" w:hAnsi="Cambria Math"/>
                    <w:sz w:val="20"/>
                    <w:szCs w:val="20"/>
                  </w:rPr>
                  <m:t>a∈A</m:t>
                </m:r>
              </m:oMath>
            </m:oMathPara>
          </w:p>
        </w:tc>
        <w:tc>
          <w:tcPr>
            <w:tcW w:w="0" w:type="auto"/>
            <w:shd w:val="clear" w:color="auto" w:fill="auto"/>
            <w:vAlign w:val="center"/>
          </w:tcPr>
          <w:p w14:paraId="42277983" w14:textId="77777777" w:rsidR="00EE4406" w:rsidRPr="001C627C" w:rsidRDefault="00EE4406" w:rsidP="008D4F00">
            <w:pPr>
              <w:spacing w:before="0" w:after="0" w:line="240" w:lineRule="auto"/>
              <w:rPr>
                <w:sz w:val="20"/>
                <w:szCs w:val="20"/>
              </w:rPr>
            </w:pPr>
            <w:r w:rsidRPr="001C627C">
              <w:rPr>
                <w:sz w:val="20"/>
                <w:szCs w:val="20"/>
              </w:rPr>
              <w:t>Factor demands (</w:t>
            </w:r>
            <w:r w:rsidR="008D4F00" w:rsidRPr="001C627C">
              <w:rPr>
                <w:sz w:val="20"/>
                <w:szCs w:val="20"/>
              </w:rPr>
              <w:t>labor</w:t>
            </w:r>
            <w:r w:rsidRPr="001C627C">
              <w:rPr>
                <w:sz w:val="20"/>
                <w:szCs w:val="20"/>
              </w:rPr>
              <w:t>)</w:t>
            </w:r>
          </w:p>
        </w:tc>
      </w:tr>
      <w:tr w:rsidR="00EE4406" w:rsidRPr="001C627C" w14:paraId="42277989" w14:textId="77777777" w:rsidTr="001C627C">
        <w:trPr>
          <w:trHeight w:val="20"/>
        </w:trPr>
        <w:tc>
          <w:tcPr>
            <w:tcW w:w="0" w:type="auto"/>
            <w:shd w:val="clear" w:color="auto" w:fill="auto"/>
            <w:vAlign w:val="center"/>
          </w:tcPr>
          <w:p w14:paraId="42277985" w14:textId="77777777" w:rsidR="00EE4406" w:rsidRPr="001C627C" w:rsidRDefault="00EE4406" w:rsidP="002E76CA">
            <w:pPr>
              <w:spacing w:before="0" w:after="0" w:line="240" w:lineRule="auto"/>
              <w:outlineLvl w:val="7"/>
              <w:rPr>
                <w:sz w:val="20"/>
                <w:szCs w:val="20"/>
              </w:rPr>
            </w:pPr>
            <w:r w:rsidRPr="001C627C">
              <w:rPr>
                <w:sz w:val="20"/>
                <w:szCs w:val="20"/>
              </w:rPr>
              <w:t>PRD4</w:t>
            </w:r>
          </w:p>
        </w:tc>
        <w:tc>
          <w:tcPr>
            <w:tcW w:w="0" w:type="auto"/>
            <w:shd w:val="clear" w:color="auto" w:fill="auto"/>
            <w:vAlign w:val="center"/>
          </w:tcPr>
          <w:p w14:paraId="42277986" w14:textId="77777777" w:rsidR="00EE4406" w:rsidRPr="001C627C" w:rsidRDefault="003930BD" w:rsidP="002E76CA">
            <w:pPr>
              <w:spacing w:before="0" w:after="0" w:line="240" w:lineRule="auto"/>
              <w:jc w:val="center"/>
              <w:rPr>
                <w:sz w:val="20"/>
                <w:szCs w:val="20"/>
              </w:rPr>
            </w:pPr>
            <m:oMathPara>
              <m:oMath>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QINT</m:t>
                        </m:r>
                      </m:e>
                      <m:sub>
                        <m:r>
                          <w:rPr>
                            <w:rFonts w:ascii="Cambria Math" w:hAnsi="Cambria Math"/>
                            <w:sz w:val="20"/>
                            <w:szCs w:val="20"/>
                          </w:rPr>
                          <m:t>c,a</m:t>
                        </m:r>
                      </m:sub>
                    </m:sSub>
                    <m:r>
                      <w:rPr>
                        <w:rFonts w:ascii="Cambria Math" w:hAnsi="Cambria Math"/>
                        <w:sz w:val="20"/>
                        <w:szCs w:val="20"/>
                      </w:rPr>
                      <m:t>=ica</m:t>
                    </m:r>
                  </m:e>
                  <m:sub>
                    <m:r>
                      <w:rPr>
                        <w:rFonts w:ascii="Cambria Math" w:hAnsi="Cambria Math"/>
                        <w:sz w:val="20"/>
                        <w:szCs w:val="20"/>
                      </w:rPr>
                      <m:t>c,a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QA</m:t>
                    </m:r>
                  </m:e>
                  <m:sub>
                    <m:r>
                      <w:rPr>
                        <w:rFonts w:ascii="Cambria Math" w:hAnsi="Cambria Math"/>
                        <w:sz w:val="20"/>
                        <w:szCs w:val="20"/>
                      </w:rPr>
                      <m:t>a</m:t>
                    </m:r>
                  </m:sub>
                </m:sSub>
              </m:oMath>
            </m:oMathPara>
          </w:p>
        </w:tc>
        <w:tc>
          <w:tcPr>
            <w:tcW w:w="0" w:type="auto"/>
            <w:shd w:val="clear" w:color="auto" w:fill="auto"/>
            <w:vAlign w:val="center"/>
          </w:tcPr>
          <w:p w14:paraId="42277987" w14:textId="77777777" w:rsidR="00EE4406" w:rsidRPr="001C627C" w:rsidRDefault="001C627C" w:rsidP="002E76CA">
            <w:pPr>
              <w:spacing w:before="0" w:after="0" w:line="240" w:lineRule="auto"/>
              <w:jc w:val="center"/>
              <w:rPr>
                <w:sz w:val="20"/>
                <w:szCs w:val="20"/>
              </w:rPr>
            </w:pPr>
            <m:oMathPara>
              <m:oMath>
                <m:r>
                  <w:rPr>
                    <w:rFonts w:ascii="Cambria Math" w:hAnsi="Cambria Math"/>
                    <w:sz w:val="20"/>
                    <w:szCs w:val="20"/>
                  </w:rPr>
                  <m:t>c∈C</m:t>
                </m:r>
                <m:r>
                  <m:rPr>
                    <m:sty m:val="p"/>
                  </m:rPr>
                  <w:rPr>
                    <w:rFonts w:ascii="Cambria Math" w:hAnsi="Cambria Math"/>
                    <w:sz w:val="20"/>
                    <w:szCs w:val="20"/>
                  </w:rPr>
                  <w:br/>
                </m:r>
              </m:oMath>
              <m:oMath>
                <m:r>
                  <w:rPr>
                    <w:rFonts w:ascii="Cambria Math" w:hAnsi="Cambria Math"/>
                    <w:sz w:val="20"/>
                    <w:szCs w:val="20"/>
                  </w:rPr>
                  <m:t>a∈A</m:t>
                </m:r>
              </m:oMath>
            </m:oMathPara>
          </w:p>
        </w:tc>
        <w:tc>
          <w:tcPr>
            <w:tcW w:w="0" w:type="auto"/>
            <w:shd w:val="clear" w:color="auto" w:fill="auto"/>
            <w:vAlign w:val="center"/>
          </w:tcPr>
          <w:p w14:paraId="42277988" w14:textId="77777777" w:rsidR="00EE4406" w:rsidRPr="001C627C" w:rsidRDefault="00EE4406" w:rsidP="002E76CA">
            <w:pPr>
              <w:spacing w:before="0" w:after="0" w:line="240" w:lineRule="auto"/>
              <w:rPr>
                <w:sz w:val="20"/>
                <w:szCs w:val="20"/>
              </w:rPr>
            </w:pPr>
            <w:r w:rsidRPr="001C627C">
              <w:rPr>
                <w:sz w:val="20"/>
                <w:szCs w:val="20"/>
              </w:rPr>
              <w:t>Intermediate demands</w:t>
            </w:r>
          </w:p>
        </w:tc>
      </w:tr>
      <w:tr w:rsidR="00EE4406" w:rsidRPr="001C627C" w14:paraId="4227798E" w14:textId="77777777" w:rsidTr="001C627C">
        <w:trPr>
          <w:trHeight w:val="20"/>
        </w:trPr>
        <w:tc>
          <w:tcPr>
            <w:tcW w:w="0" w:type="auto"/>
            <w:shd w:val="clear" w:color="auto" w:fill="auto"/>
            <w:vAlign w:val="center"/>
          </w:tcPr>
          <w:p w14:paraId="4227798A" w14:textId="77777777" w:rsidR="00EE4406" w:rsidRPr="001C627C" w:rsidRDefault="00EE4406" w:rsidP="002E76CA">
            <w:pPr>
              <w:spacing w:before="0" w:after="0" w:line="240" w:lineRule="auto"/>
              <w:outlineLvl w:val="7"/>
              <w:rPr>
                <w:sz w:val="20"/>
                <w:szCs w:val="20"/>
              </w:rPr>
            </w:pPr>
            <w:r w:rsidRPr="001C627C">
              <w:rPr>
                <w:sz w:val="20"/>
                <w:szCs w:val="20"/>
              </w:rPr>
              <w:t>PRD5</w:t>
            </w:r>
          </w:p>
        </w:tc>
        <w:tc>
          <w:tcPr>
            <w:tcW w:w="0" w:type="auto"/>
            <w:shd w:val="clear" w:color="auto" w:fill="auto"/>
            <w:vAlign w:val="center"/>
          </w:tcPr>
          <w:p w14:paraId="4227798B" w14:textId="77777777" w:rsidR="00EE4406" w:rsidRPr="001C627C" w:rsidRDefault="003930BD" w:rsidP="002E76CA">
            <w:pPr>
              <w:spacing w:before="0" w:after="0" w:line="240" w:lineRule="auto"/>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QX</m:t>
                    </m:r>
                  </m:e>
                  <m:sub>
                    <m:r>
                      <w:rPr>
                        <w:rFonts w:ascii="Cambria Math" w:hAnsi="Cambria Math"/>
                        <w:sz w:val="20"/>
                        <w:szCs w:val="20"/>
                      </w:rPr>
                      <m:t>c</m:t>
                    </m:r>
                  </m:sub>
                </m:sSub>
                <m:r>
                  <w:rPr>
                    <w:rFonts w:ascii="Cambria Math" w:hAnsi="Cambria Math"/>
                    <w:sz w:val="20"/>
                    <w:szCs w:val="20"/>
                  </w:rPr>
                  <m:t>=</m:t>
                </m:r>
                <m:nary>
                  <m:naryPr>
                    <m:chr m:val="∑"/>
                    <m:limLoc m:val="undOvr"/>
                    <m:supHide m:val="1"/>
                    <m:ctrlPr>
                      <w:rPr>
                        <w:rFonts w:ascii="Cambria Math" w:hAnsi="Cambria Math"/>
                        <w:i/>
                        <w:sz w:val="20"/>
                        <w:szCs w:val="20"/>
                      </w:rPr>
                    </m:ctrlPr>
                  </m:naryPr>
                  <m:sub>
                    <m:r>
                      <w:rPr>
                        <w:rFonts w:ascii="Cambria Math" w:hAnsi="Cambria Math"/>
                        <w:sz w:val="20"/>
                        <w:szCs w:val="20"/>
                      </w:rPr>
                      <m:t>a∈A</m:t>
                    </m:r>
                  </m:sub>
                  <m:sup/>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a,c</m:t>
                        </m:r>
                      </m:sub>
                    </m:sSub>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QA</m:t>
                    </m:r>
                  </m:e>
                  <m:sub>
                    <m:r>
                      <w:rPr>
                        <w:rFonts w:ascii="Cambria Math" w:hAnsi="Cambria Math"/>
                        <w:sz w:val="20"/>
                        <w:szCs w:val="20"/>
                      </w:rPr>
                      <m:t>a</m:t>
                    </m:r>
                  </m:sub>
                </m:sSub>
              </m:oMath>
            </m:oMathPara>
          </w:p>
        </w:tc>
        <w:tc>
          <w:tcPr>
            <w:tcW w:w="0" w:type="auto"/>
            <w:shd w:val="clear" w:color="auto" w:fill="auto"/>
            <w:vAlign w:val="center"/>
          </w:tcPr>
          <w:p w14:paraId="4227798C" w14:textId="77777777" w:rsidR="00EE4406" w:rsidRPr="001C627C" w:rsidRDefault="001C627C" w:rsidP="002E76CA">
            <w:pPr>
              <w:spacing w:before="0" w:after="0" w:line="240" w:lineRule="auto"/>
              <w:jc w:val="center"/>
              <w:rPr>
                <w:sz w:val="20"/>
                <w:szCs w:val="20"/>
              </w:rPr>
            </w:pPr>
            <m:oMathPara>
              <m:oMath>
                <m:r>
                  <w:rPr>
                    <w:rFonts w:ascii="Cambria Math" w:hAnsi="Cambria Math"/>
                    <w:sz w:val="20"/>
                    <w:szCs w:val="20"/>
                  </w:rPr>
                  <m:t>c∈C</m:t>
                </m:r>
              </m:oMath>
            </m:oMathPara>
          </w:p>
        </w:tc>
        <w:tc>
          <w:tcPr>
            <w:tcW w:w="0" w:type="auto"/>
            <w:shd w:val="clear" w:color="auto" w:fill="auto"/>
            <w:vAlign w:val="center"/>
          </w:tcPr>
          <w:p w14:paraId="4227798D" w14:textId="77777777" w:rsidR="00EE4406" w:rsidRPr="001C627C" w:rsidRDefault="00EE4406" w:rsidP="002E76CA">
            <w:pPr>
              <w:spacing w:before="0" w:after="0" w:line="240" w:lineRule="auto"/>
              <w:rPr>
                <w:sz w:val="20"/>
                <w:szCs w:val="20"/>
              </w:rPr>
            </w:pPr>
            <w:r w:rsidRPr="001C627C">
              <w:rPr>
                <w:sz w:val="20"/>
                <w:szCs w:val="20"/>
              </w:rPr>
              <w:t>Output</w:t>
            </w:r>
          </w:p>
        </w:tc>
      </w:tr>
      <w:tr w:rsidR="00EE4406" w:rsidRPr="001C627C" w14:paraId="42277993" w14:textId="77777777" w:rsidTr="001C627C">
        <w:trPr>
          <w:trHeight w:val="20"/>
        </w:trPr>
        <w:tc>
          <w:tcPr>
            <w:tcW w:w="0" w:type="auto"/>
            <w:shd w:val="clear" w:color="auto" w:fill="auto"/>
            <w:vAlign w:val="center"/>
          </w:tcPr>
          <w:p w14:paraId="4227798F" w14:textId="77777777" w:rsidR="00EE4406" w:rsidRPr="001C627C" w:rsidRDefault="00EE4406" w:rsidP="002E76CA">
            <w:pPr>
              <w:spacing w:before="0" w:after="0" w:line="240" w:lineRule="auto"/>
              <w:outlineLvl w:val="7"/>
              <w:rPr>
                <w:sz w:val="20"/>
                <w:szCs w:val="20"/>
              </w:rPr>
            </w:pPr>
            <w:r w:rsidRPr="001C627C">
              <w:rPr>
                <w:sz w:val="20"/>
                <w:szCs w:val="20"/>
              </w:rPr>
              <w:t>PRD6</w:t>
            </w:r>
          </w:p>
        </w:tc>
        <w:tc>
          <w:tcPr>
            <w:tcW w:w="0" w:type="auto"/>
            <w:shd w:val="clear" w:color="auto" w:fill="auto"/>
            <w:vAlign w:val="center"/>
          </w:tcPr>
          <w:p w14:paraId="42277990" w14:textId="3D6FDB76" w:rsidR="00EE4406" w:rsidRPr="001C627C" w:rsidRDefault="003930BD" w:rsidP="002E76CA">
            <w:pPr>
              <w:spacing w:before="0" w:after="0" w:line="240" w:lineRule="auto"/>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PVA</m:t>
                    </m:r>
                  </m:e>
                  <m:sub>
                    <m:r>
                      <w:rPr>
                        <w:rFonts w:ascii="Cambria Math" w:hAnsi="Cambria Math"/>
                        <w:sz w:val="20"/>
                        <w:szCs w:val="20"/>
                      </w:rPr>
                      <m: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PA</m:t>
                    </m:r>
                  </m:e>
                  <m:sub>
                    <m:r>
                      <w:rPr>
                        <w:rFonts w:ascii="Cambria Math" w:hAnsi="Cambria Math"/>
                        <w:sz w:val="20"/>
                        <w:szCs w:val="20"/>
                      </w:rPr>
                      <m:t>a</m:t>
                    </m:r>
                  </m:sub>
                </m:sSub>
                <m:d>
                  <m:dPr>
                    <m:ctrlPr>
                      <w:rPr>
                        <w:rFonts w:ascii="Cambria Math" w:hAnsi="Cambria Math"/>
                        <w:i/>
                        <w:sz w:val="20"/>
                        <w:szCs w:val="20"/>
                      </w:rPr>
                    </m:ctrlPr>
                  </m:dPr>
                  <m:e>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ta</m:t>
                        </m:r>
                      </m:e>
                      <m:sub>
                        <m:r>
                          <w:rPr>
                            <w:rFonts w:ascii="Cambria Math" w:hAnsi="Cambria Math"/>
                            <w:sz w:val="20"/>
                            <w:szCs w:val="20"/>
                          </w:rPr>
                          <m:t>a</m:t>
                        </m:r>
                      </m:sub>
                    </m:sSub>
                  </m:e>
                </m:d>
                <m:r>
                  <w:rPr>
                    <w:rFonts w:ascii="Cambria Math" w:hAnsi="Cambria Math"/>
                    <w:sz w:val="20"/>
                    <w:szCs w:val="20"/>
                  </w:rPr>
                  <m:t>-</m:t>
                </m:r>
                <m:nary>
                  <m:naryPr>
                    <m:chr m:val="∑"/>
                    <m:limLoc m:val="undOvr"/>
                    <m:supHide m:val="1"/>
                    <m:ctrlPr>
                      <w:rPr>
                        <w:rFonts w:ascii="Cambria Math" w:hAnsi="Cambria Math"/>
                        <w:i/>
                        <w:sz w:val="20"/>
                        <w:szCs w:val="20"/>
                      </w:rPr>
                    </m:ctrlPr>
                  </m:naryPr>
                  <m:sub>
                    <m:r>
                      <w:rPr>
                        <w:rFonts w:ascii="Cambria Math" w:hAnsi="Cambria Math"/>
                        <w:sz w:val="20"/>
                        <w:szCs w:val="20"/>
                      </w:rPr>
                      <m:t>c∈C</m:t>
                    </m:r>
                  </m:sub>
                  <m:sup/>
                  <m:e>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PQD</m:t>
                            </m:r>
                          </m:e>
                          <m:sub>
                            <m:r>
                              <w:rPr>
                                <w:rFonts w:ascii="Cambria Math" w:hAnsi="Cambria Math"/>
                                <w:sz w:val="20"/>
                                <w:szCs w:val="20"/>
                              </w:rPr>
                              <m:t>c</m:t>
                            </m:r>
                          </m:sub>
                        </m:sSub>
                        <m:r>
                          <w:rPr>
                            <w:rFonts w:ascii="Cambria Math" w:hAnsi="Cambria Math"/>
                            <w:sz w:val="20"/>
                            <w:szCs w:val="20"/>
                          </w:rPr>
                          <m:t>∙ica</m:t>
                        </m:r>
                      </m:e>
                      <m:sub>
                        <m:r>
                          <w:rPr>
                            <w:rFonts w:ascii="Cambria Math" w:hAnsi="Cambria Math"/>
                            <w:sz w:val="20"/>
                            <w:szCs w:val="20"/>
                          </w:rPr>
                          <m:t>c,a</m:t>
                        </m:r>
                      </m:sub>
                    </m:sSub>
                  </m:e>
                </m:nary>
              </m:oMath>
            </m:oMathPara>
          </w:p>
        </w:tc>
        <w:tc>
          <w:tcPr>
            <w:tcW w:w="0" w:type="auto"/>
            <w:shd w:val="clear" w:color="auto" w:fill="auto"/>
            <w:vAlign w:val="center"/>
          </w:tcPr>
          <w:p w14:paraId="42277991" w14:textId="77777777" w:rsidR="001C627C" w:rsidRPr="001C627C" w:rsidRDefault="001C627C" w:rsidP="001C627C">
            <w:pPr>
              <w:spacing w:before="0" w:after="0" w:line="240" w:lineRule="auto"/>
              <w:jc w:val="center"/>
              <w:rPr>
                <w:sz w:val="20"/>
                <w:szCs w:val="20"/>
              </w:rPr>
            </w:pPr>
            <m:oMathPara>
              <m:oMath>
                <m:r>
                  <w:rPr>
                    <w:rFonts w:ascii="Cambria Math" w:hAnsi="Cambria Math"/>
                    <w:sz w:val="20"/>
                    <w:szCs w:val="20"/>
                  </w:rPr>
                  <m:t>a∈A</m:t>
                </m:r>
              </m:oMath>
            </m:oMathPara>
          </w:p>
        </w:tc>
        <w:tc>
          <w:tcPr>
            <w:tcW w:w="0" w:type="auto"/>
            <w:shd w:val="clear" w:color="auto" w:fill="auto"/>
            <w:vAlign w:val="center"/>
          </w:tcPr>
          <w:p w14:paraId="42277992" w14:textId="77777777" w:rsidR="00EE4406" w:rsidRPr="001C627C" w:rsidRDefault="00EE4406" w:rsidP="002E76CA">
            <w:pPr>
              <w:spacing w:before="0" w:after="0" w:line="240" w:lineRule="auto"/>
              <w:rPr>
                <w:sz w:val="20"/>
                <w:szCs w:val="20"/>
              </w:rPr>
            </w:pPr>
            <w:r w:rsidRPr="001C627C">
              <w:rPr>
                <w:sz w:val="20"/>
                <w:szCs w:val="20"/>
              </w:rPr>
              <w:t>Value-added price</w:t>
            </w:r>
          </w:p>
        </w:tc>
      </w:tr>
      <w:tr w:rsidR="00EE4406" w:rsidRPr="001C627C" w14:paraId="42277998" w14:textId="77777777" w:rsidTr="001C627C">
        <w:trPr>
          <w:trHeight w:val="20"/>
        </w:trPr>
        <w:tc>
          <w:tcPr>
            <w:tcW w:w="0" w:type="auto"/>
            <w:shd w:val="clear" w:color="auto" w:fill="auto"/>
            <w:vAlign w:val="center"/>
          </w:tcPr>
          <w:p w14:paraId="42277994" w14:textId="77777777" w:rsidR="00EE4406" w:rsidRPr="001C627C" w:rsidRDefault="00EE4406" w:rsidP="002E76CA">
            <w:pPr>
              <w:spacing w:before="0" w:after="0" w:line="240" w:lineRule="auto"/>
              <w:outlineLvl w:val="7"/>
              <w:rPr>
                <w:sz w:val="20"/>
                <w:szCs w:val="20"/>
              </w:rPr>
            </w:pPr>
            <w:r w:rsidRPr="001C627C">
              <w:rPr>
                <w:sz w:val="20"/>
                <w:szCs w:val="20"/>
              </w:rPr>
              <w:t>PRD7</w:t>
            </w:r>
          </w:p>
        </w:tc>
        <w:tc>
          <w:tcPr>
            <w:tcW w:w="0" w:type="auto"/>
            <w:shd w:val="clear" w:color="auto" w:fill="auto"/>
            <w:vAlign w:val="center"/>
          </w:tcPr>
          <w:p w14:paraId="42277995" w14:textId="77777777" w:rsidR="00EE4406" w:rsidRPr="001C627C" w:rsidRDefault="003930BD" w:rsidP="002E76CA">
            <w:pPr>
              <w:spacing w:before="0" w:after="0" w:line="240" w:lineRule="auto"/>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PA</m:t>
                    </m:r>
                  </m:e>
                  <m:sub>
                    <m:r>
                      <w:rPr>
                        <w:rFonts w:ascii="Cambria Math" w:hAnsi="Cambria Math"/>
                        <w:sz w:val="20"/>
                        <w:szCs w:val="20"/>
                      </w:rPr>
                      <m:t>a</m:t>
                    </m:r>
                  </m:sub>
                </m:sSub>
                <m:r>
                  <w:rPr>
                    <w:rFonts w:ascii="Cambria Math" w:hAnsi="Cambria Math"/>
                    <w:sz w:val="20"/>
                    <w:szCs w:val="20"/>
                  </w:rPr>
                  <m:t>=</m:t>
                </m:r>
                <m:nary>
                  <m:naryPr>
                    <m:chr m:val="∑"/>
                    <m:limLoc m:val="undOvr"/>
                    <m:supHide m:val="1"/>
                    <m:ctrlPr>
                      <w:rPr>
                        <w:rFonts w:ascii="Cambria Math" w:hAnsi="Cambria Math"/>
                        <w:i/>
                        <w:sz w:val="20"/>
                        <w:szCs w:val="20"/>
                      </w:rPr>
                    </m:ctrlPr>
                  </m:naryPr>
                  <m:sub>
                    <m:r>
                      <w:rPr>
                        <w:rFonts w:ascii="Cambria Math" w:hAnsi="Cambria Math"/>
                        <w:sz w:val="20"/>
                        <w:szCs w:val="20"/>
                      </w:rPr>
                      <m:t>c∈C</m:t>
                    </m:r>
                  </m:sub>
                  <m:sup/>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a,c</m:t>
                        </m:r>
                      </m:sub>
                    </m:sSub>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PX</m:t>
                    </m:r>
                  </m:e>
                  <m:sub>
                    <m:r>
                      <w:rPr>
                        <w:rFonts w:ascii="Cambria Math" w:hAnsi="Cambria Math"/>
                        <w:sz w:val="20"/>
                        <w:szCs w:val="20"/>
                      </w:rPr>
                      <m:t>c</m:t>
                    </m:r>
                  </m:sub>
                </m:sSub>
              </m:oMath>
            </m:oMathPara>
          </w:p>
        </w:tc>
        <w:tc>
          <w:tcPr>
            <w:tcW w:w="0" w:type="auto"/>
            <w:shd w:val="clear" w:color="auto" w:fill="auto"/>
            <w:vAlign w:val="center"/>
          </w:tcPr>
          <w:p w14:paraId="42277996" w14:textId="77777777" w:rsidR="00EE4406" w:rsidRPr="001C627C" w:rsidRDefault="001C627C" w:rsidP="002E76CA">
            <w:pPr>
              <w:spacing w:before="0" w:after="0" w:line="240" w:lineRule="auto"/>
              <w:jc w:val="center"/>
              <w:rPr>
                <w:sz w:val="20"/>
                <w:szCs w:val="20"/>
              </w:rPr>
            </w:pPr>
            <m:oMathPara>
              <m:oMath>
                <m:r>
                  <w:rPr>
                    <w:rFonts w:ascii="Cambria Math" w:hAnsi="Cambria Math"/>
                    <w:sz w:val="20"/>
                    <w:szCs w:val="20"/>
                  </w:rPr>
                  <m:t>a∈A</m:t>
                </m:r>
              </m:oMath>
            </m:oMathPara>
          </w:p>
        </w:tc>
        <w:tc>
          <w:tcPr>
            <w:tcW w:w="0" w:type="auto"/>
            <w:shd w:val="clear" w:color="auto" w:fill="auto"/>
            <w:vAlign w:val="center"/>
          </w:tcPr>
          <w:p w14:paraId="42277997" w14:textId="77777777" w:rsidR="00EE4406" w:rsidRPr="001C627C" w:rsidRDefault="00EE4406" w:rsidP="002E76CA">
            <w:pPr>
              <w:spacing w:before="0" w:after="0" w:line="240" w:lineRule="auto"/>
              <w:rPr>
                <w:sz w:val="20"/>
                <w:szCs w:val="20"/>
              </w:rPr>
            </w:pPr>
            <w:r w:rsidRPr="001C627C">
              <w:rPr>
                <w:sz w:val="20"/>
                <w:szCs w:val="20"/>
              </w:rPr>
              <w:t>Activity price</w:t>
            </w:r>
          </w:p>
        </w:tc>
      </w:tr>
      <w:tr w:rsidR="00EE4406" w:rsidRPr="001C627C" w14:paraId="4227799D" w14:textId="77777777" w:rsidTr="001C627C">
        <w:trPr>
          <w:trHeight w:val="20"/>
        </w:trPr>
        <w:tc>
          <w:tcPr>
            <w:tcW w:w="0" w:type="auto"/>
            <w:shd w:val="clear" w:color="auto" w:fill="auto"/>
            <w:vAlign w:val="center"/>
          </w:tcPr>
          <w:p w14:paraId="42277999" w14:textId="77777777" w:rsidR="00EE4406" w:rsidRPr="001C627C" w:rsidRDefault="00EE4406" w:rsidP="002E76CA">
            <w:pPr>
              <w:spacing w:before="0" w:after="0" w:line="240" w:lineRule="auto"/>
              <w:outlineLvl w:val="7"/>
              <w:rPr>
                <w:sz w:val="20"/>
                <w:szCs w:val="20"/>
              </w:rPr>
            </w:pPr>
            <w:r w:rsidRPr="001C627C">
              <w:rPr>
                <w:sz w:val="20"/>
                <w:szCs w:val="20"/>
              </w:rPr>
              <w:t>PRD8</w:t>
            </w:r>
          </w:p>
        </w:tc>
        <w:tc>
          <w:tcPr>
            <w:tcW w:w="0" w:type="auto"/>
            <w:shd w:val="clear" w:color="auto" w:fill="auto"/>
            <w:vAlign w:val="center"/>
          </w:tcPr>
          <w:p w14:paraId="4227799A" w14:textId="77777777" w:rsidR="00EE4406" w:rsidRPr="001C627C" w:rsidRDefault="003930BD" w:rsidP="002E76CA">
            <w:pPr>
              <w:spacing w:before="0" w:after="0" w:line="240" w:lineRule="auto"/>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QFS</m:t>
                    </m:r>
                  </m:e>
                  <m:sub>
                    <m:r>
                      <w:rPr>
                        <w:rFonts w:ascii="Cambria Math" w:hAnsi="Cambria Math"/>
                        <w:sz w:val="20"/>
                        <w:szCs w:val="20"/>
                      </w:rPr>
                      <m:t>f</m:t>
                    </m:r>
                  </m:sub>
                </m:sSub>
                <m:r>
                  <w:rPr>
                    <w:rFonts w:ascii="Cambria Math" w:hAnsi="Cambria Math"/>
                    <w:sz w:val="20"/>
                    <w:szCs w:val="20"/>
                  </w:rPr>
                  <m:t>=</m:t>
                </m:r>
                <m:nary>
                  <m:naryPr>
                    <m:chr m:val="∑"/>
                    <m:limLoc m:val="undOvr"/>
                    <m:supHide m:val="1"/>
                    <m:ctrlPr>
                      <w:rPr>
                        <w:rFonts w:ascii="Cambria Math" w:hAnsi="Cambria Math"/>
                        <w:i/>
                        <w:sz w:val="20"/>
                        <w:szCs w:val="20"/>
                      </w:rPr>
                    </m:ctrlPr>
                  </m:naryPr>
                  <m:sub>
                    <m:r>
                      <w:rPr>
                        <w:rFonts w:ascii="Cambria Math" w:hAnsi="Cambria Math"/>
                        <w:sz w:val="20"/>
                        <w:szCs w:val="20"/>
                      </w:rPr>
                      <m:t>a∈A</m:t>
                    </m:r>
                  </m:sub>
                  <m:sup/>
                  <m:e>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QF</m:t>
                            </m:r>
                          </m:e>
                        </m:acc>
                      </m:e>
                      <m:sub>
                        <m:r>
                          <w:rPr>
                            <w:rFonts w:ascii="Cambria Math" w:hAnsi="Cambria Math"/>
                            <w:sz w:val="20"/>
                            <w:szCs w:val="20"/>
                          </w:rPr>
                          <m:t>f,a</m:t>
                        </m:r>
                      </m:sub>
                    </m:sSub>
                  </m:e>
                </m:nary>
              </m:oMath>
            </m:oMathPara>
          </w:p>
        </w:tc>
        <w:tc>
          <w:tcPr>
            <w:tcW w:w="0" w:type="auto"/>
            <w:shd w:val="clear" w:color="auto" w:fill="auto"/>
            <w:vAlign w:val="center"/>
          </w:tcPr>
          <w:p w14:paraId="4227799B" w14:textId="77777777" w:rsidR="00EE4406" w:rsidRPr="001C627C" w:rsidRDefault="001C627C" w:rsidP="001C627C">
            <w:pPr>
              <w:spacing w:before="0" w:after="0" w:line="240" w:lineRule="auto"/>
              <w:jc w:val="center"/>
              <w:rPr>
                <w:sz w:val="20"/>
                <w:szCs w:val="20"/>
              </w:rPr>
            </w:pPr>
            <m:oMathPara>
              <m:oMath>
                <m:r>
                  <w:rPr>
                    <w:rFonts w:ascii="Cambria Math" w:hAnsi="Cambria Math"/>
                    <w:sz w:val="20"/>
                    <w:szCs w:val="20"/>
                  </w:rPr>
                  <m:t>f∈F</m:t>
                </m:r>
              </m:oMath>
            </m:oMathPara>
          </w:p>
        </w:tc>
        <w:tc>
          <w:tcPr>
            <w:tcW w:w="0" w:type="auto"/>
            <w:shd w:val="clear" w:color="auto" w:fill="auto"/>
            <w:vAlign w:val="center"/>
          </w:tcPr>
          <w:p w14:paraId="4227799C" w14:textId="77777777" w:rsidR="00EE4406" w:rsidRPr="001C627C" w:rsidRDefault="00584A73" w:rsidP="00584A73">
            <w:pPr>
              <w:spacing w:before="0" w:after="0" w:line="240" w:lineRule="auto"/>
              <w:rPr>
                <w:sz w:val="20"/>
                <w:szCs w:val="20"/>
              </w:rPr>
            </w:pPr>
            <w:r w:rsidRPr="001C627C">
              <w:rPr>
                <w:sz w:val="20"/>
                <w:szCs w:val="20"/>
              </w:rPr>
              <w:t>Factor markets</w:t>
            </w:r>
          </w:p>
        </w:tc>
      </w:tr>
      <w:tr w:rsidR="00107849" w:rsidRPr="001C627C" w14:paraId="422779A2" w14:textId="77777777" w:rsidTr="001C627C">
        <w:trPr>
          <w:trHeight w:val="20"/>
        </w:trPr>
        <w:tc>
          <w:tcPr>
            <w:tcW w:w="0" w:type="auto"/>
            <w:shd w:val="clear" w:color="auto" w:fill="auto"/>
            <w:vAlign w:val="center"/>
          </w:tcPr>
          <w:p w14:paraId="4227799E" w14:textId="77777777" w:rsidR="00107849" w:rsidRPr="001C627C" w:rsidRDefault="00107849" w:rsidP="002E76CA">
            <w:pPr>
              <w:spacing w:before="0" w:after="0" w:line="240" w:lineRule="auto"/>
              <w:outlineLvl w:val="7"/>
              <w:rPr>
                <w:sz w:val="20"/>
                <w:szCs w:val="20"/>
              </w:rPr>
            </w:pPr>
          </w:p>
        </w:tc>
        <w:tc>
          <w:tcPr>
            <w:tcW w:w="0" w:type="auto"/>
            <w:shd w:val="clear" w:color="auto" w:fill="auto"/>
            <w:vAlign w:val="center"/>
          </w:tcPr>
          <w:p w14:paraId="4227799F" w14:textId="77777777" w:rsidR="00107849" w:rsidRPr="001C627C" w:rsidRDefault="003930BD" w:rsidP="00107849">
            <w:pPr>
              <w:spacing w:before="0" w:after="0" w:line="240" w:lineRule="auto"/>
              <w:jc w:val="center"/>
              <w:rPr>
                <w:sz w:val="20"/>
                <w:szCs w:val="20"/>
              </w:rPr>
            </w:pPr>
            <m:oMathPara>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QFS</m:t>
                        </m:r>
                      </m:e>
                    </m:acc>
                  </m:e>
                  <m:sub>
                    <m:r>
                      <w:rPr>
                        <w:rFonts w:ascii="Cambria Math" w:hAnsi="Cambria Math"/>
                        <w:sz w:val="20"/>
                        <w:szCs w:val="20"/>
                      </w:rPr>
                      <m:t>f</m:t>
                    </m:r>
                  </m:sub>
                </m:sSub>
                <m:r>
                  <w:rPr>
                    <w:rFonts w:ascii="Cambria Math" w:hAnsi="Cambria Math"/>
                    <w:sz w:val="20"/>
                    <w:szCs w:val="20"/>
                  </w:rPr>
                  <m:t>=</m:t>
                </m:r>
                <m:nary>
                  <m:naryPr>
                    <m:chr m:val="∑"/>
                    <m:limLoc m:val="undOvr"/>
                    <m:supHide m:val="1"/>
                    <m:ctrlPr>
                      <w:rPr>
                        <w:rFonts w:ascii="Cambria Math" w:hAnsi="Cambria Math"/>
                        <w:i/>
                        <w:sz w:val="20"/>
                        <w:szCs w:val="20"/>
                      </w:rPr>
                    </m:ctrlPr>
                  </m:naryPr>
                  <m:sub>
                    <m:r>
                      <w:rPr>
                        <w:rFonts w:ascii="Cambria Math" w:hAnsi="Cambria Math"/>
                        <w:sz w:val="20"/>
                        <w:szCs w:val="20"/>
                      </w:rPr>
                      <m:t>a∈A</m:t>
                    </m:r>
                  </m:sub>
                  <m:sup/>
                  <m:e>
                    <m:sSub>
                      <m:sSubPr>
                        <m:ctrlPr>
                          <w:rPr>
                            <w:rFonts w:ascii="Cambria Math" w:hAnsi="Cambria Math"/>
                            <w:i/>
                            <w:sz w:val="20"/>
                            <w:szCs w:val="20"/>
                          </w:rPr>
                        </m:ctrlPr>
                      </m:sSubPr>
                      <m:e>
                        <m:r>
                          <w:rPr>
                            <w:rFonts w:ascii="Cambria Math" w:hAnsi="Cambria Math"/>
                            <w:sz w:val="20"/>
                            <w:szCs w:val="20"/>
                          </w:rPr>
                          <m:t>QF</m:t>
                        </m:r>
                      </m:e>
                      <m:sub>
                        <m:r>
                          <w:rPr>
                            <w:rFonts w:ascii="Cambria Math" w:hAnsi="Cambria Math"/>
                            <w:sz w:val="20"/>
                            <w:szCs w:val="20"/>
                          </w:rPr>
                          <m:t>f,a</m:t>
                        </m:r>
                      </m:sub>
                    </m:sSub>
                  </m:e>
                </m:nary>
              </m:oMath>
            </m:oMathPara>
          </w:p>
        </w:tc>
        <w:tc>
          <w:tcPr>
            <w:tcW w:w="0" w:type="auto"/>
            <w:shd w:val="clear" w:color="auto" w:fill="auto"/>
            <w:vAlign w:val="center"/>
          </w:tcPr>
          <w:p w14:paraId="422779A0" w14:textId="77777777" w:rsidR="00107849" w:rsidRPr="001C627C" w:rsidRDefault="00107849" w:rsidP="002E76CA">
            <w:pPr>
              <w:spacing w:before="0" w:after="0" w:line="240" w:lineRule="auto"/>
              <w:jc w:val="center"/>
              <w:rPr>
                <w:sz w:val="20"/>
                <w:szCs w:val="20"/>
              </w:rPr>
            </w:pPr>
          </w:p>
        </w:tc>
        <w:tc>
          <w:tcPr>
            <w:tcW w:w="0" w:type="auto"/>
            <w:shd w:val="clear" w:color="auto" w:fill="auto"/>
            <w:vAlign w:val="center"/>
          </w:tcPr>
          <w:p w14:paraId="422779A1" w14:textId="77777777" w:rsidR="00107849" w:rsidRPr="001C627C" w:rsidRDefault="00107849" w:rsidP="00584A73">
            <w:pPr>
              <w:spacing w:before="0" w:after="0" w:line="240" w:lineRule="auto"/>
              <w:rPr>
                <w:sz w:val="20"/>
                <w:szCs w:val="20"/>
              </w:rPr>
            </w:pPr>
          </w:p>
        </w:tc>
      </w:tr>
      <w:tr w:rsidR="00EE4406" w:rsidRPr="001C627C" w14:paraId="422779A7" w14:textId="77777777" w:rsidTr="001C627C">
        <w:trPr>
          <w:trHeight w:val="20"/>
        </w:trPr>
        <w:tc>
          <w:tcPr>
            <w:tcW w:w="0" w:type="auto"/>
            <w:shd w:val="clear" w:color="auto" w:fill="auto"/>
            <w:vAlign w:val="center"/>
          </w:tcPr>
          <w:p w14:paraId="422779A3" w14:textId="77777777" w:rsidR="00EE4406" w:rsidRPr="001C627C" w:rsidRDefault="00EE4406" w:rsidP="00584A73">
            <w:pPr>
              <w:spacing w:before="0" w:after="0" w:line="240" w:lineRule="auto"/>
              <w:outlineLvl w:val="7"/>
              <w:rPr>
                <w:sz w:val="20"/>
                <w:szCs w:val="20"/>
              </w:rPr>
            </w:pPr>
            <w:r w:rsidRPr="001C627C">
              <w:rPr>
                <w:sz w:val="20"/>
                <w:szCs w:val="20"/>
              </w:rPr>
              <w:t>PRD</w:t>
            </w:r>
            <w:r w:rsidR="00584A73" w:rsidRPr="001C627C">
              <w:rPr>
                <w:sz w:val="20"/>
                <w:szCs w:val="20"/>
              </w:rPr>
              <w:t>9</w:t>
            </w:r>
          </w:p>
        </w:tc>
        <w:tc>
          <w:tcPr>
            <w:tcW w:w="0" w:type="auto"/>
            <w:shd w:val="clear" w:color="auto" w:fill="auto"/>
            <w:vAlign w:val="center"/>
          </w:tcPr>
          <w:p w14:paraId="422779A4" w14:textId="77777777" w:rsidR="0003619E" w:rsidRPr="001C627C" w:rsidRDefault="003930BD" w:rsidP="002E76CA">
            <w:pPr>
              <w:spacing w:before="0" w:after="0" w:line="240" w:lineRule="auto"/>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YF</m:t>
                    </m:r>
                  </m:e>
                  <m:sub>
                    <m:r>
                      <w:rPr>
                        <w:rFonts w:ascii="Cambria Math" w:hAnsi="Cambria Math"/>
                        <w:sz w:val="20"/>
                        <w:szCs w:val="20"/>
                      </w:rPr>
                      <m:t>f</m:t>
                    </m:r>
                  </m:sub>
                </m:sSub>
                <m:r>
                  <w:rPr>
                    <w:rFonts w:ascii="Cambria Math" w:hAnsi="Cambria Math"/>
                    <w:sz w:val="20"/>
                    <w:szCs w:val="20"/>
                  </w:rPr>
                  <m:t>=</m:t>
                </m:r>
                <m:nary>
                  <m:naryPr>
                    <m:chr m:val="∑"/>
                    <m:limLoc m:val="undOvr"/>
                    <m:supHide m:val="1"/>
                    <m:ctrlPr>
                      <w:rPr>
                        <w:rFonts w:ascii="Cambria Math" w:hAnsi="Cambria Math"/>
                        <w:i/>
                        <w:sz w:val="20"/>
                        <w:szCs w:val="20"/>
                      </w:rPr>
                    </m:ctrlPr>
                  </m:naryPr>
                  <m:sub>
                    <m:r>
                      <w:rPr>
                        <w:rFonts w:ascii="Cambria Math" w:hAnsi="Cambria Math"/>
                        <w:sz w:val="20"/>
                        <w:szCs w:val="20"/>
                      </w:rPr>
                      <m:t>a∈A</m:t>
                    </m:r>
                  </m:sub>
                  <m:sup/>
                  <m:e>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WF</m:t>
                            </m:r>
                          </m:e>
                        </m:acc>
                      </m:e>
                      <m:sub>
                        <m:r>
                          <w:rPr>
                            <w:rFonts w:ascii="Cambria Math" w:hAnsi="Cambria Math"/>
                            <w:sz w:val="20"/>
                            <w:szCs w:val="20"/>
                          </w:rPr>
                          <m:t>f</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WFDIST</m:t>
                        </m:r>
                      </m:e>
                      <m:sub>
                        <m:r>
                          <w:rPr>
                            <w:rFonts w:ascii="Cambria Math" w:hAnsi="Cambria Math"/>
                            <w:sz w:val="20"/>
                            <w:szCs w:val="20"/>
                          </w:rPr>
                          <m:t>f,a</m:t>
                        </m:r>
                      </m:sub>
                    </m:sSub>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QF</m:t>
                            </m:r>
                          </m:e>
                        </m:acc>
                      </m:e>
                      <m:sub>
                        <m:r>
                          <w:rPr>
                            <w:rFonts w:ascii="Cambria Math" w:hAnsi="Cambria Math"/>
                            <w:sz w:val="20"/>
                            <w:szCs w:val="20"/>
                          </w:rPr>
                          <m:t>f,a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trnsfr</m:t>
                        </m:r>
                      </m:e>
                      <m:sub>
                        <m:r>
                          <w:rPr>
                            <w:rFonts w:ascii="Cambria Math" w:hAnsi="Cambria Math"/>
                            <w:sz w:val="20"/>
                            <w:szCs w:val="20"/>
                          </w:rPr>
                          <m:t>f,row</m:t>
                        </m:r>
                      </m:sub>
                    </m:sSub>
                    <m:r>
                      <w:rPr>
                        <w:rFonts w:ascii="Cambria Math" w:hAnsi="Cambria Math"/>
                        <w:sz w:val="20"/>
                        <w:szCs w:val="20"/>
                      </w:rPr>
                      <m:t>∙EXR</m:t>
                    </m:r>
                  </m:e>
                </m:nary>
              </m:oMath>
            </m:oMathPara>
          </w:p>
        </w:tc>
        <w:tc>
          <w:tcPr>
            <w:tcW w:w="0" w:type="auto"/>
            <w:shd w:val="clear" w:color="auto" w:fill="auto"/>
            <w:vAlign w:val="center"/>
          </w:tcPr>
          <w:p w14:paraId="422779A5" w14:textId="77777777" w:rsidR="00EE4406" w:rsidRPr="001C627C" w:rsidRDefault="001C627C" w:rsidP="002E76CA">
            <w:pPr>
              <w:spacing w:before="0" w:after="0" w:line="240" w:lineRule="auto"/>
              <w:jc w:val="center"/>
              <w:rPr>
                <w:sz w:val="20"/>
                <w:szCs w:val="20"/>
              </w:rPr>
            </w:pPr>
            <m:oMathPara>
              <m:oMath>
                <m:r>
                  <w:rPr>
                    <w:rFonts w:ascii="Cambria Math" w:eastAsiaTheme="minorEastAsia" w:hAnsi="Cambria Math"/>
                    <w:sz w:val="20"/>
                    <w:szCs w:val="20"/>
                  </w:rPr>
                  <m:t>f∈FNLAB</m:t>
                </m:r>
              </m:oMath>
            </m:oMathPara>
          </w:p>
        </w:tc>
        <w:tc>
          <w:tcPr>
            <w:tcW w:w="0" w:type="auto"/>
            <w:shd w:val="clear" w:color="auto" w:fill="auto"/>
            <w:vAlign w:val="center"/>
          </w:tcPr>
          <w:p w14:paraId="422779A6" w14:textId="77777777" w:rsidR="00EE4406" w:rsidRPr="001C627C" w:rsidRDefault="002A28B5" w:rsidP="002A28B5">
            <w:pPr>
              <w:spacing w:before="0" w:after="0" w:line="240" w:lineRule="auto"/>
              <w:rPr>
                <w:sz w:val="20"/>
                <w:szCs w:val="20"/>
              </w:rPr>
            </w:pPr>
            <w:r w:rsidRPr="001C627C">
              <w:rPr>
                <w:sz w:val="20"/>
                <w:szCs w:val="20"/>
              </w:rPr>
              <w:t>Factor income (non-labor</w:t>
            </w:r>
            <w:r w:rsidR="00EE4406" w:rsidRPr="001C627C">
              <w:rPr>
                <w:sz w:val="20"/>
                <w:szCs w:val="20"/>
              </w:rPr>
              <w:t>)</w:t>
            </w:r>
          </w:p>
        </w:tc>
      </w:tr>
      <w:tr w:rsidR="00EE4406" w:rsidRPr="001C627C" w14:paraId="422779AC" w14:textId="77777777" w:rsidTr="001C627C">
        <w:trPr>
          <w:trHeight w:val="20"/>
        </w:trPr>
        <w:tc>
          <w:tcPr>
            <w:tcW w:w="0" w:type="auto"/>
            <w:shd w:val="clear" w:color="auto" w:fill="auto"/>
            <w:vAlign w:val="center"/>
          </w:tcPr>
          <w:p w14:paraId="422779A8" w14:textId="77777777" w:rsidR="00EE4406" w:rsidRPr="001C627C" w:rsidRDefault="00EE4406" w:rsidP="00584A73">
            <w:pPr>
              <w:spacing w:before="0" w:after="0" w:line="240" w:lineRule="auto"/>
              <w:outlineLvl w:val="7"/>
              <w:rPr>
                <w:sz w:val="20"/>
                <w:szCs w:val="20"/>
              </w:rPr>
            </w:pPr>
            <w:r w:rsidRPr="001C627C">
              <w:rPr>
                <w:sz w:val="20"/>
                <w:szCs w:val="20"/>
              </w:rPr>
              <w:t>PRD</w:t>
            </w:r>
            <w:r w:rsidR="00584A73" w:rsidRPr="001C627C">
              <w:rPr>
                <w:sz w:val="20"/>
                <w:szCs w:val="20"/>
              </w:rPr>
              <w:t>10</w:t>
            </w:r>
          </w:p>
        </w:tc>
        <w:tc>
          <w:tcPr>
            <w:tcW w:w="0" w:type="auto"/>
            <w:shd w:val="clear" w:color="auto" w:fill="auto"/>
            <w:vAlign w:val="center"/>
          </w:tcPr>
          <w:p w14:paraId="422779A9" w14:textId="77777777" w:rsidR="0003619E" w:rsidRPr="001C627C" w:rsidRDefault="003930BD" w:rsidP="0003619E">
            <w:pPr>
              <w:spacing w:before="0" w:after="0" w:line="240" w:lineRule="auto"/>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YF</m:t>
                    </m:r>
                  </m:e>
                  <m:sub>
                    <m:r>
                      <w:rPr>
                        <w:rFonts w:ascii="Cambria Math" w:hAnsi="Cambria Math"/>
                        <w:sz w:val="20"/>
                        <w:szCs w:val="20"/>
                      </w:rPr>
                      <m:t>f</m:t>
                    </m:r>
                  </m:sub>
                </m:sSub>
                <m:r>
                  <w:rPr>
                    <w:rFonts w:ascii="Cambria Math" w:hAnsi="Cambria Math"/>
                    <w:sz w:val="20"/>
                    <w:szCs w:val="20"/>
                  </w:rPr>
                  <m:t>=</m:t>
                </m:r>
                <m:nary>
                  <m:naryPr>
                    <m:chr m:val="∑"/>
                    <m:limLoc m:val="undOvr"/>
                    <m:supHide m:val="1"/>
                    <m:ctrlPr>
                      <w:rPr>
                        <w:rFonts w:ascii="Cambria Math" w:hAnsi="Cambria Math"/>
                        <w:i/>
                        <w:sz w:val="20"/>
                        <w:szCs w:val="20"/>
                      </w:rPr>
                    </m:ctrlPr>
                  </m:naryPr>
                  <m:sub>
                    <m:r>
                      <w:rPr>
                        <w:rFonts w:ascii="Cambria Math" w:hAnsi="Cambria Math"/>
                        <w:sz w:val="20"/>
                        <w:szCs w:val="20"/>
                      </w:rPr>
                      <m:t>a∈A</m:t>
                    </m:r>
                  </m:sub>
                  <m:sup/>
                  <m:e>
                    <m:sSub>
                      <m:sSubPr>
                        <m:ctrlPr>
                          <w:rPr>
                            <w:rFonts w:ascii="Cambria Math" w:hAnsi="Cambria Math"/>
                            <w:i/>
                            <w:sz w:val="20"/>
                            <w:szCs w:val="20"/>
                          </w:rPr>
                        </m:ctrlPr>
                      </m:sSubPr>
                      <m:e>
                        <m:r>
                          <w:rPr>
                            <w:rFonts w:ascii="Cambria Math" w:hAnsi="Cambria Math"/>
                            <w:sz w:val="20"/>
                            <w:szCs w:val="20"/>
                          </w:rPr>
                          <m:t>WF</m:t>
                        </m:r>
                      </m:e>
                      <m:sub>
                        <m:r>
                          <w:rPr>
                            <w:rFonts w:ascii="Cambria Math" w:hAnsi="Cambria Math"/>
                            <w:sz w:val="20"/>
                            <w:szCs w:val="20"/>
                          </w:rPr>
                          <m:t>f</m:t>
                        </m:r>
                      </m:sub>
                    </m:sSub>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WFDIST</m:t>
                            </m:r>
                          </m:e>
                        </m:acc>
                      </m:e>
                      <m:sub>
                        <m:r>
                          <w:rPr>
                            <w:rFonts w:ascii="Cambria Math" w:hAnsi="Cambria Math"/>
                            <w:sz w:val="20"/>
                            <w:szCs w:val="20"/>
                          </w:rPr>
                          <m:t>f,a</m:t>
                        </m:r>
                      </m:sub>
                    </m:sSub>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QF</m:t>
                            </m:r>
                          </m:e>
                        </m:acc>
                      </m:e>
                      <m:sub>
                        <m:r>
                          <w:rPr>
                            <w:rFonts w:ascii="Cambria Math" w:hAnsi="Cambria Math"/>
                            <w:sz w:val="20"/>
                            <w:szCs w:val="20"/>
                          </w:rPr>
                          <m:t>f,a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trnsfr</m:t>
                        </m:r>
                      </m:e>
                      <m:sub>
                        <m:r>
                          <w:rPr>
                            <w:rFonts w:ascii="Cambria Math" w:hAnsi="Cambria Math"/>
                            <w:sz w:val="20"/>
                            <w:szCs w:val="20"/>
                          </w:rPr>
                          <m:t>f,row</m:t>
                        </m:r>
                      </m:sub>
                    </m:sSub>
                    <m:r>
                      <w:rPr>
                        <w:rFonts w:ascii="Cambria Math" w:hAnsi="Cambria Math"/>
                        <w:sz w:val="20"/>
                        <w:szCs w:val="20"/>
                      </w:rPr>
                      <m:t>∙EXR</m:t>
                    </m:r>
                  </m:e>
                </m:nary>
              </m:oMath>
            </m:oMathPara>
          </w:p>
        </w:tc>
        <w:tc>
          <w:tcPr>
            <w:tcW w:w="0" w:type="auto"/>
            <w:shd w:val="clear" w:color="auto" w:fill="auto"/>
            <w:vAlign w:val="center"/>
          </w:tcPr>
          <w:p w14:paraId="422779AA" w14:textId="77777777" w:rsidR="00EE4406" w:rsidRPr="001C627C" w:rsidRDefault="001C627C" w:rsidP="002E76CA">
            <w:pPr>
              <w:spacing w:before="0" w:after="0" w:line="240" w:lineRule="auto"/>
              <w:jc w:val="center"/>
              <w:rPr>
                <w:sz w:val="20"/>
                <w:szCs w:val="20"/>
              </w:rPr>
            </w:pPr>
            <m:oMathPara>
              <m:oMath>
                <m:r>
                  <w:rPr>
                    <w:rFonts w:ascii="Cambria Math" w:eastAsiaTheme="minorEastAsia" w:hAnsi="Cambria Math"/>
                    <w:sz w:val="20"/>
                    <w:szCs w:val="20"/>
                  </w:rPr>
                  <m:t>f∈FLAB</m:t>
                </m:r>
              </m:oMath>
            </m:oMathPara>
          </w:p>
        </w:tc>
        <w:tc>
          <w:tcPr>
            <w:tcW w:w="0" w:type="auto"/>
            <w:shd w:val="clear" w:color="auto" w:fill="auto"/>
            <w:vAlign w:val="center"/>
          </w:tcPr>
          <w:p w14:paraId="422779AB" w14:textId="77777777" w:rsidR="00EE4406" w:rsidRPr="001C627C" w:rsidRDefault="00EE4406" w:rsidP="002A28B5">
            <w:pPr>
              <w:spacing w:before="0" w:after="0" w:line="240" w:lineRule="auto"/>
              <w:rPr>
                <w:sz w:val="20"/>
                <w:szCs w:val="20"/>
              </w:rPr>
            </w:pPr>
            <w:r w:rsidRPr="001C627C">
              <w:rPr>
                <w:sz w:val="20"/>
                <w:szCs w:val="20"/>
              </w:rPr>
              <w:t>Factor income (</w:t>
            </w:r>
            <w:r w:rsidR="002A28B5" w:rsidRPr="001C627C">
              <w:rPr>
                <w:sz w:val="20"/>
                <w:szCs w:val="20"/>
              </w:rPr>
              <w:t>labor</w:t>
            </w:r>
            <w:r w:rsidRPr="001C627C">
              <w:rPr>
                <w:sz w:val="20"/>
                <w:szCs w:val="20"/>
              </w:rPr>
              <w:t>)</w:t>
            </w:r>
          </w:p>
        </w:tc>
      </w:tr>
    </w:tbl>
    <w:p w14:paraId="422779AD" w14:textId="77777777" w:rsidR="00EA63D3" w:rsidRDefault="00EA63D3" w:rsidP="00EE4406"/>
    <w:p w14:paraId="422779AE" w14:textId="3AB258C1" w:rsidR="00EE4406" w:rsidRPr="00C9342A" w:rsidRDefault="00EE4406" w:rsidP="00EE4406">
      <w:r w:rsidRPr="00C9342A">
        <w:t xml:space="preserve">The equations for this block are presented in Table </w:t>
      </w:r>
      <w:r>
        <w:t>A.</w:t>
      </w:r>
      <w:r w:rsidRPr="00C9342A">
        <w:t xml:space="preserve">6. Equations PRD1-PRD3 are the first-order conditions for the optimization problem solved by the representative firm in each </w:t>
      </w:r>
      <w:r w:rsidRPr="00C9342A">
        <w:lastRenderedPageBreak/>
        <w:t>industry or activity (i.e., cost minimization/profit maximization).</w:t>
      </w:r>
      <w:r w:rsidRPr="00C9342A">
        <w:rPr>
          <w:rStyle w:val="Refdenotaalpie"/>
        </w:rPr>
        <w:footnoteReference w:id="1"/>
      </w:r>
      <w:r w:rsidRPr="00C9342A">
        <w:t xml:space="preserve"> The </w:t>
      </w:r>
      <w:r w:rsidR="004B2FF8" w:rsidRPr="00C9342A">
        <w:t>value</w:t>
      </w:r>
      <w:r w:rsidR="004B2FF8">
        <w:t>-</w:t>
      </w:r>
      <w:r w:rsidRPr="00C9342A">
        <w:t xml:space="preserve">added production technology is CES (Constant Elasticity of Substitution; equation PRD1). In the demand functions for factors </w:t>
      </w:r>
      <w:r w:rsidRPr="00C9342A">
        <w:rPr>
          <w:i/>
        </w:rPr>
        <w:t>f</w:t>
      </w:r>
      <w:r w:rsidRPr="00C9342A">
        <w:t xml:space="preserve">, the (unit) wage in activity </w:t>
      </w:r>
      <w:r w:rsidRPr="00C9342A">
        <w:rPr>
          <w:i/>
        </w:rPr>
        <w:t>a</w:t>
      </w:r>
      <w:r w:rsidRPr="00C9342A">
        <w:t xml:space="preserve"> is computed as </w:t>
      </w:r>
      <m:oMath>
        <m:sSub>
          <m:sSubPr>
            <m:ctrlPr>
              <w:rPr>
                <w:rFonts w:ascii="Cambria Math" w:hAnsi="Cambria Math"/>
                <w:i/>
                <w:szCs w:val="20"/>
              </w:rPr>
            </m:ctrlPr>
          </m:sSubPr>
          <m:e>
            <m:r>
              <w:rPr>
                <w:rFonts w:ascii="Cambria Math" w:hAnsi="Cambria Math"/>
                <w:szCs w:val="20"/>
              </w:rPr>
              <m:t>WF</m:t>
            </m:r>
          </m:e>
          <m:sub>
            <m:r>
              <w:rPr>
                <w:rFonts w:ascii="Cambria Math" w:hAnsi="Cambria Math"/>
                <w:szCs w:val="20"/>
              </w:rPr>
              <m:t>f</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WFDIST</m:t>
            </m:r>
          </m:e>
          <m:sub>
            <m:r>
              <w:rPr>
                <w:rFonts w:ascii="Cambria Math" w:hAnsi="Cambria Math"/>
                <w:szCs w:val="20"/>
              </w:rPr>
              <m:t>f,a</m:t>
            </m:r>
          </m:sub>
        </m:sSub>
      </m:oMath>
      <w:r w:rsidRPr="00C9342A">
        <w:t xml:space="preserve">, where </w:t>
      </w:r>
      <m:oMath>
        <m:sSub>
          <m:sSubPr>
            <m:ctrlPr>
              <w:rPr>
                <w:rFonts w:ascii="Cambria Math" w:hAnsi="Cambria Math"/>
                <w:i/>
                <w:szCs w:val="20"/>
              </w:rPr>
            </m:ctrlPr>
          </m:sSubPr>
          <m:e>
            <m:r>
              <w:rPr>
                <w:rFonts w:ascii="Cambria Math" w:hAnsi="Cambria Math"/>
                <w:szCs w:val="20"/>
              </w:rPr>
              <m:t>WFDIST</m:t>
            </m:r>
          </m:e>
          <m:sub>
            <m:r>
              <w:rPr>
                <w:rFonts w:ascii="Cambria Math" w:hAnsi="Cambria Math"/>
                <w:szCs w:val="20"/>
              </w:rPr>
              <m:t>f,a</m:t>
            </m:r>
          </m:sub>
        </m:sSub>
      </m:oMath>
      <w:r w:rsidRPr="00C9342A">
        <w:t xml:space="preserve"> is a “distortion” factor that allows modeling cases in which the factor remuneration differs across activities.</w:t>
      </w:r>
      <w:r w:rsidRPr="00C9342A">
        <w:rPr>
          <w:rStyle w:val="Refdenotaalpie"/>
        </w:rPr>
        <w:footnoteReference w:id="2"/>
      </w:r>
      <w:r w:rsidRPr="00C9342A">
        <w:t xml:space="preserve"> As discussed in Lofgren et al. (2002), this formulation facilitates implementing alternative closures (i.e., mechanisms to equalize quantities supplied and demanded) in the factor markets.</w:t>
      </w:r>
      <w:r w:rsidRPr="00C9342A">
        <w:rPr>
          <w:rStyle w:val="Refdenotaalpie"/>
        </w:rPr>
        <w:footnoteReference w:id="3"/>
      </w:r>
      <w:r w:rsidRPr="00C9342A">
        <w:t xml:space="preserve"> In this application, the factors in </w:t>
      </w:r>
      <w:r w:rsidRPr="00C9342A">
        <w:rPr>
          <w:i/>
          <w:iCs/>
        </w:rPr>
        <w:t>FN</w:t>
      </w:r>
      <w:r w:rsidR="00584A73">
        <w:rPr>
          <w:i/>
          <w:iCs/>
        </w:rPr>
        <w:t>LAB</w:t>
      </w:r>
      <w:r w:rsidRPr="00C9342A">
        <w:rPr>
          <w:i/>
          <w:iCs/>
        </w:rPr>
        <w:t xml:space="preserve"> </w:t>
      </w:r>
      <w:r w:rsidRPr="00C9342A">
        <w:t xml:space="preserve">are all activity-specific and </w:t>
      </w:r>
      <m:oMath>
        <m:sSub>
          <m:sSubPr>
            <m:ctrlPr>
              <w:rPr>
                <w:rFonts w:ascii="Cambria Math" w:hAnsi="Cambria Math"/>
                <w:i/>
                <w:szCs w:val="20"/>
              </w:rPr>
            </m:ctrlPr>
          </m:sSubPr>
          <m:e>
            <m:r>
              <w:rPr>
                <w:rFonts w:ascii="Cambria Math" w:hAnsi="Cambria Math"/>
                <w:szCs w:val="20"/>
              </w:rPr>
              <m:t>WFDIST</m:t>
            </m:r>
          </m:e>
          <m:sub>
            <m:r>
              <w:rPr>
                <w:rFonts w:ascii="Cambria Math" w:hAnsi="Cambria Math"/>
                <w:szCs w:val="20"/>
              </w:rPr>
              <m:t>f,a</m:t>
            </m:r>
          </m:sub>
        </m:sSub>
      </m:oMath>
      <w:r w:rsidRPr="00C9342A">
        <w:t xml:space="preserve"> is the variable that clears these activity-specific markets. </w:t>
      </w:r>
    </w:p>
    <w:p w14:paraId="422779AF" w14:textId="0DDF01CE" w:rsidR="00EE4406" w:rsidRPr="00C9342A" w:rsidRDefault="00EE4406" w:rsidP="00EE4406">
      <w:r w:rsidRPr="00C9342A">
        <w:t xml:space="preserve">For </w:t>
      </w:r>
      <w:r w:rsidR="004B2FF8">
        <w:t xml:space="preserve">the factor subset </w:t>
      </w:r>
      <w:r w:rsidRPr="00C9342A">
        <w:t xml:space="preserve">in </w:t>
      </w:r>
      <w:r w:rsidRPr="00C9342A">
        <w:rPr>
          <w:i/>
        </w:rPr>
        <w:t>F</w:t>
      </w:r>
      <w:r w:rsidR="008D4F00">
        <w:rPr>
          <w:i/>
        </w:rPr>
        <w:t>N</w:t>
      </w:r>
      <w:r w:rsidR="00584A73">
        <w:rPr>
          <w:i/>
        </w:rPr>
        <w:t>LAB</w:t>
      </w:r>
      <w:r w:rsidR="008D4F00">
        <w:rPr>
          <w:i/>
        </w:rPr>
        <w:t xml:space="preserve"> </w:t>
      </w:r>
      <w:r w:rsidR="004B2FF8">
        <w:rPr>
          <w:i/>
        </w:rPr>
        <w:t>–</w:t>
      </w:r>
      <w:r w:rsidRPr="00C9342A">
        <w:t xml:space="preserve"> </w:t>
      </w:r>
      <w:r w:rsidR="008D4F00">
        <w:t xml:space="preserve">non-labor </w:t>
      </w:r>
      <w:r w:rsidRPr="00C9342A">
        <w:t>factors</w:t>
      </w:r>
      <w:r w:rsidR="008D4F00">
        <w:t xml:space="preserve"> </w:t>
      </w:r>
      <w:r w:rsidR="00BE4D66">
        <w:t>that are sector-specific</w:t>
      </w:r>
      <w:r w:rsidR="00C26007">
        <w:t xml:space="preserve"> </w:t>
      </w:r>
      <w:r w:rsidR="008D4F00">
        <w:t>-- e</w:t>
      </w:r>
      <w:r w:rsidRPr="00C9342A">
        <w:t>quation PRD</w:t>
      </w:r>
      <w:r w:rsidR="008D4F00">
        <w:t>2</w:t>
      </w:r>
      <w:r w:rsidRPr="00C9342A">
        <w:t xml:space="preserve"> provides the demand functions. Given that</w:t>
      </w:r>
      <w:r w:rsidR="004B2FF8">
        <w:t>, for this subset,</w:t>
      </w:r>
      <w:r w:rsidRPr="00C9342A">
        <w:t xml:space="preserve"> factor supplies are exogenous by activity (as indicated by the bar on the factor employment variable </w:t>
      </w:r>
      <m:oMath>
        <m:sSub>
          <m:sSubPr>
            <m:ctrlPr>
              <w:rPr>
                <w:rFonts w:ascii="Cambria Math" w:hAnsi="Cambria Math"/>
                <w:i/>
                <w:szCs w:val="20"/>
              </w:rPr>
            </m:ctrlPr>
          </m:sSubPr>
          <m:e>
            <m:r>
              <w:rPr>
                <w:rFonts w:ascii="Cambria Math" w:hAnsi="Cambria Math"/>
                <w:szCs w:val="20"/>
              </w:rPr>
              <m:t>QF</m:t>
            </m:r>
          </m:e>
          <m:sub>
            <m:r>
              <w:rPr>
                <w:rFonts w:ascii="Cambria Math" w:hAnsi="Cambria Math"/>
                <w:szCs w:val="20"/>
              </w:rPr>
              <m:t>f,a</m:t>
            </m:r>
          </m:sub>
        </m:sSub>
      </m:oMath>
      <w:r w:rsidRPr="00C9342A">
        <w:t xml:space="preserve">), their wage </w:t>
      </w:r>
      <w:r w:rsidR="00584A73" w:rsidRPr="00C9342A">
        <w:t xml:space="preserve">“distortion” </w:t>
      </w:r>
      <w:r w:rsidRPr="00C9342A">
        <w:t xml:space="preserve">variables, </w:t>
      </w:r>
      <m:oMath>
        <m:sSub>
          <m:sSubPr>
            <m:ctrlPr>
              <w:rPr>
                <w:rFonts w:ascii="Cambria Math" w:hAnsi="Cambria Math"/>
                <w:i/>
                <w:szCs w:val="20"/>
              </w:rPr>
            </m:ctrlPr>
          </m:sSubPr>
          <m:e>
            <m:r>
              <w:rPr>
                <w:rFonts w:ascii="Cambria Math" w:hAnsi="Cambria Math"/>
                <w:szCs w:val="20"/>
              </w:rPr>
              <m:t>WFDIST</m:t>
            </m:r>
          </m:e>
          <m:sub>
            <m:r>
              <w:rPr>
                <w:rFonts w:ascii="Cambria Math" w:hAnsi="Cambria Math"/>
                <w:szCs w:val="20"/>
              </w:rPr>
              <m:t>f,a</m:t>
            </m:r>
          </m:sub>
        </m:sSub>
      </m:oMath>
      <w:r w:rsidRPr="00C9342A">
        <w:t xml:space="preserve">, clear the markets. </w:t>
      </w:r>
      <w:r w:rsidR="008D4F00">
        <w:t xml:space="preserve">Equation PRD3 shows </w:t>
      </w:r>
      <w:r w:rsidR="004B2FF8">
        <w:t xml:space="preserve">the </w:t>
      </w:r>
      <w:r w:rsidR="008D4F00">
        <w:t>demand functions for labor factors</w:t>
      </w:r>
      <w:r w:rsidR="004B2FF8">
        <w:t xml:space="preserve"> that </w:t>
      </w:r>
      <w:r w:rsidR="008D4F00">
        <w:t xml:space="preserve">are perfectly mobile </w:t>
      </w:r>
      <w:r w:rsidR="004B2FF8">
        <w:t>across</w:t>
      </w:r>
      <w:r w:rsidR="008D4F00">
        <w:t xml:space="preserve"> sectors. </w:t>
      </w:r>
      <w:r w:rsidRPr="00C9342A">
        <w:t>Equation PRD4 defines intermediate input demands using Leontief coefficients, which represent exogenous quantities of intermediate input</w:t>
      </w:r>
      <w:r w:rsidR="004B2FF8">
        <w:t>s</w:t>
      </w:r>
      <w:r w:rsidRPr="00C9342A">
        <w:t xml:space="preserve"> by commodity and activity (</w:t>
      </w:r>
      <m:oMath>
        <m:sSub>
          <m:sSubPr>
            <m:ctrlPr>
              <w:rPr>
                <w:rFonts w:ascii="Cambria Math" w:hAnsi="Cambria Math"/>
                <w:i/>
                <w:szCs w:val="20"/>
              </w:rPr>
            </m:ctrlPr>
          </m:sSubPr>
          <m:e>
            <m:r>
              <w:rPr>
                <w:rFonts w:ascii="Cambria Math" w:hAnsi="Cambria Math"/>
                <w:szCs w:val="20"/>
              </w:rPr>
              <m:t>ica</m:t>
            </m:r>
          </m:e>
          <m:sub>
            <m:r>
              <w:rPr>
                <w:rFonts w:ascii="Cambria Math" w:hAnsi="Cambria Math"/>
                <w:szCs w:val="20"/>
              </w:rPr>
              <m:t>c,a</m:t>
            </m:r>
          </m:sub>
        </m:sSub>
      </m:oMath>
      <w:r w:rsidRPr="00C9342A">
        <w:t xml:space="preserve">). </w:t>
      </w:r>
    </w:p>
    <w:p w14:paraId="422779B0" w14:textId="07699037" w:rsidR="00EE4406" w:rsidRPr="00C9342A" w:rsidRDefault="00EE4406" w:rsidP="00EE4406">
      <w:r w:rsidRPr="00C9342A">
        <w:t>Equation PRD5 computes the production of each commodity on the basis of the</w:t>
      </w:r>
      <w:r w:rsidR="00714190">
        <w:t xml:space="preserve"> </w:t>
      </w:r>
      <m:oMath>
        <m:sSub>
          <m:sSubPr>
            <m:ctrlPr>
              <w:rPr>
                <w:rFonts w:ascii="Cambria Math" w:hAnsi="Cambria Math"/>
                <w:i/>
              </w:rPr>
            </m:ctrlPr>
          </m:sSubPr>
          <m:e>
            <m:r>
              <w:rPr>
                <w:rFonts w:ascii="Cambria Math" w:hAnsi="Cambria Math"/>
              </w:rPr>
              <m:t>θ</m:t>
            </m:r>
          </m:e>
          <m:sub>
            <m:r>
              <w:rPr>
                <w:rFonts w:ascii="Cambria Math" w:hAnsi="Cambria Math"/>
              </w:rPr>
              <m:t>a,c</m:t>
            </m:r>
          </m:sub>
        </m:sSub>
      </m:oMath>
      <w:r w:rsidRPr="00C9342A">
        <w:t xml:space="preserve"> parameter, which is a fixed output coefficient (the production of </w:t>
      </w:r>
      <w:r w:rsidRPr="00C9342A">
        <w:rPr>
          <w:i/>
          <w:iCs/>
        </w:rPr>
        <w:t>c</w:t>
      </w:r>
      <w:r w:rsidRPr="00C9342A">
        <w:t xml:space="preserve"> per unit of activity </w:t>
      </w:r>
      <w:r w:rsidRPr="00C9342A">
        <w:rPr>
          <w:i/>
          <w:iCs/>
        </w:rPr>
        <w:t>a</w:t>
      </w:r>
      <w:r w:rsidRPr="00C9342A">
        <w:t xml:space="preserve">). Thus, like the supply-and-use tables, our model differentiates between activities and commodities (or products): an activity </w:t>
      </w:r>
      <w:r w:rsidR="004B2FF8">
        <w:t>may</w:t>
      </w:r>
      <w:r w:rsidR="004B2FF8" w:rsidRPr="00C9342A">
        <w:t xml:space="preserve"> </w:t>
      </w:r>
      <w:r w:rsidRPr="00C9342A">
        <w:t xml:space="preserve">produce more than commodity and the same commodity may be produced by more than one activity. </w:t>
      </w:r>
    </w:p>
    <w:p w14:paraId="422779B1" w14:textId="7E916471" w:rsidR="00EE4406" w:rsidRPr="00C9342A" w:rsidRDefault="00EE4406" w:rsidP="00EE4406">
      <w:r w:rsidRPr="00C9342A">
        <w:lastRenderedPageBreak/>
        <w:t>Equations PRD6 and PRD7 define prices related to each production activity. In equation PRD6, the price of value added (the payment to value added per unit of each activity) is defined as the activity price (the payment received for outputs per unit of the activity net of the tax on activity revenue) minus the cost of intermediate inputs per unit of the activity. The latter cost is the product of the above-mentioned intermediate input coefficient (</w:t>
      </w:r>
      <m:oMath>
        <m:sSub>
          <m:sSubPr>
            <m:ctrlPr>
              <w:rPr>
                <w:rFonts w:ascii="Cambria Math" w:hAnsi="Cambria Math"/>
                <w:i/>
                <w:szCs w:val="20"/>
              </w:rPr>
            </m:ctrlPr>
          </m:sSubPr>
          <m:e>
            <m:r>
              <w:rPr>
                <w:rFonts w:ascii="Cambria Math" w:hAnsi="Cambria Math"/>
                <w:szCs w:val="20"/>
              </w:rPr>
              <m:t>ica</m:t>
            </m:r>
          </m:e>
          <m:sub>
            <m:r>
              <w:rPr>
                <w:rFonts w:ascii="Cambria Math" w:hAnsi="Cambria Math"/>
                <w:szCs w:val="20"/>
              </w:rPr>
              <m:t>a,c</m:t>
            </m:r>
          </m:sub>
        </m:sSub>
      </m:oMath>
      <w:r w:rsidRPr="00C9342A">
        <w:t xml:space="preserve">) and the price of each intermediate, summed over all intermediates. Equation PRD7 defines the activity price as the product of output yields per unit of the activity, </w:t>
      </w:r>
      <m:oMath>
        <m:sSub>
          <m:sSubPr>
            <m:ctrlPr>
              <w:rPr>
                <w:rFonts w:ascii="Cambria Math" w:hAnsi="Cambria Math"/>
                <w:i/>
              </w:rPr>
            </m:ctrlPr>
          </m:sSubPr>
          <m:e>
            <m:r>
              <w:rPr>
                <w:rFonts w:ascii="Cambria Math" w:hAnsi="Cambria Math"/>
              </w:rPr>
              <m:t>θ</m:t>
            </m:r>
          </m:e>
          <m:sub>
            <m:r>
              <w:rPr>
                <w:rFonts w:ascii="Cambria Math" w:hAnsi="Cambria Math"/>
              </w:rPr>
              <m:t>a,c</m:t>
            </m:r>
          </m:sub>
        </m:sSub>
      </m:oMath>
      <w:r w:rsidRPr="00C9342A">
        <w:t>, and related producer output prices, summed over all outputs.</w:t>
      </w:r>
    </w:p>
    <w:p w14:paraId="422779B2" w14:textId="77777777" w:rsidR="00EE4406" w:rsidRPr="00C9342A" w:rsidRDefault="00EE4406" w:rsidP="00EE4406">
      <w:r w:rsidRPr="002E76CA">
        <w:t xml:space="preserve">The remaining equations of this block are factor-related, imposing equality between quantities demanded and supplied. As noted, in the current application, all factors in the set </w:t>
      </w:r>
      <w:r w:rsidRPr="002E76CA">
        <w:rPr>
          <w:i/>
          <w:iCs/>
        </w:rPr>
        <w:t>FN</w:t>
      </w:r>
      <w:r w:rsidR="00584A73" w:rsidRPr="002E76CA">
        <w:rPr>
          <w:i/>
          <w:iCs/>
        </w:rPr>
        <w:t>LAB</w:t>
      </w:r>
      <w:r w:rsidRPr="002E76CA">
        <w:t xml:space="preserve"> are activity-specific with the variable </w:t>
      </w:r>
      <m:oMath>
        <m:sSub>
          <m:sSubPr>
            <m:ctrlPr>
              <w:rPr>
                <w:rFonts w:ascii="Cambria Math" w:hAnsi="Cambria Math"/>
                <w:i/>
                <w:szCs w:val="20"/>
              </w:rPr>
            </m:ctrlPr>
          </m:sSubPr>
          <m:e>
            <m:r>
              <w:rPr>
                <w:rFonts w:ascii="Cambria Math" w:hAnsi="Cambria Math"/>
                <w:szCs w:val="20"/>
              </w:rPr>
              <m:t>WFDIST</m:t>
            </m:r>
          </m:e>
          <m:sub>
            <m:r>
              <w:rPr>
                <w:rFonts w:ascii="Cambria Math" w:hAnsi="Cambria Math"/>
                <w:szCs w:val="20"/>
              </w:rPr>
              <m:t>f,a</m:t>
            </m:r>
          </m:sub>
        </m:sSub>
      </m:oMath>
      <w:r w:rsidR="00935925">
        <w:rPr>
          <w:rFonts w:eastAsiaTheme="minorEastAsia"/>
          <w:szCs w:val="20"/>
        </w:rPr>
        <w:t xml:space="preserve"> </w:t>
      </w:r>
      <w:r w:rsidRPr="002E76CA">
        <w:t>clearing their markets (cf. equation PRD2). Given this, the economy-wide market equilibrium condition, PRD8, becomes superfluous; here it simply defines total factor supply (which is endogenous) as the sum of the exogenous demands in the different activities. To facilitate a switch to closures where this condition matters, this equation is nevertheless retained</w:t>
      </w:r>
      <w:r w:rsidR="00584A73" w:rsidRPr="002E76CA">
        <w:t xml:space="preserve"> for all factors</w:t>
      </w:r>
      <w:r w:rsidRPr="002E76CA">
        <w:t>.</w:t>
      </w:r>
      <w:r w:rsidRPr="002E76CA">
        <w:rPr>
          <w:rStyle w:val="Refdenotaalpie"/>
        </w:rPr>
        <w:footnoteReference w:id="4"/>
      </w:r>
      <w:r w:rsidRPr="002E76CA">
        <w:t xml:space="preserve"> </w:t>
      </w:r>
      <w:r w:rsidR="00584A73" w:rsidRPr="002E76CA">
        <w:t xml:space="preserve">On the other hand, for factors in the set </w:t>
      </w:r>
      <w:r w:rsidR="00584A73" w:rsidRPr="00FC5DFD">
        <w:rPr>
          <w:i/>
          <w:iCs/>
        </w:rPr>
        <w:t>FLAB</w:t>
      </w:r>
      <w:r w:rsidR="00584A73" w:rsidRPr="002E76CA">
        <w:t xml:space="preserve"> equation PRD8 is the economy-wide market equilibrium condition.</w:t>
      </w:r>
    </w:p>
    <w:p w14:paraId="422779B3" w14:textId="0D5AA6C6" w:rsidR="00EE4406" w:rsidRDefault="00EE4406" w:rsidP="00EE4406">
      <w:r w:rsidRPr="00C9342A">
        <w:t>In equations PRD</w:t>
      </w:r>
      <w:r w:rsidR="00584A73">
        <w:t>9</w:t>
      </w:r>
      <w:r w:rsidRPr="00C9342A">
        <w:t xml:space="preserve"> and </w:t>
      </w:r>
      <w:r w:rsidR="00A2298A">
        <w:t>PRD</w:t>
      </w:r>
      <w:r w:rsidR="00584A73">
        <w:t>10</w:t>
      </w:r>
      <w:r w:rsidRPr="00C9342A">
        <w:t xml:space="preserve">, the total income of each factor </w:t>
      </w:r>
      <w:r w:rsidRPr="00C9342A">
        <w:rPr>
          <w:i/>
          <w:iCs/>
        </w:rPr>
        <w:t xml:space="preserve">f, </w:t>
      </w:r>
      <m:oMath>
        <m:sSub>
          <m:sSubPr>
            <m:ctrlPr>
              <w:rPr>
                <w:rFonts w:ascii="Cambria Math" w:hAnsi="Cambria Math"/>
                <w:i/>
                <w:iCs/>
              </w:rPr>
            </m:ctrlPr>
          </m:sSubPr>
          <m:e>
            <m:r>
              <w:rPr>
                <w:rFonts w:ascii="Cambria Math" w:hAnsi="Cambria Math"/>
              </w:rPr>
              <m:t>YF</m:t>
            </m:r>
          </m:e>
          <m:sub>
            <m:r>
              <w:rPr>
                <w:rFonts w:ascii="Cambria Math" w:hAnsi="Cambria Math"/>
              </w:rPr>
              <m:t>f</m:t>
            </m:r>
          </m:sub>
        </m:sSub>
      </m:oMath>
      <w:r w:rsidRPr="00C9342A">
        <w:rPr>
          <w:iCs/>
        </w:rPr>
        <w:t xml:space="preserve">, </w:t>
      </w:r>
      <w:r w:rsidRPr="00C9342A">
        <w:t xml:space="preserve">is defined for </w:t>
      </w:r>
      <w:r w:rsidR="00935925">
        <w:t>s</w:t>
      </w:r>
      <w:r w:rsidR="00584A73">
        <w:t xml:space="preserve">ector-specific and mobile </w:t>
      </w:r>
      <w:r w:rsidRPr="00C9342A">
        <w:t>factors, respectively. In both equations, the first term on the right hand side corresponds to the total factor payments from activities while the second term defines transfers to factors from the rest of the world.</w:t>
      </w:r>
      <w:r w:rsidRPr="00C9342A">
        <w:rPr>
          <w:rStyle w:val="Refdenotaalpie"/>
        </w:rPr>
        <w:footnoteReference w:id="5"/>
      </w:r>
    </w:p>
    <w:p w14:paraId="06F63937" w14:textId="43BBBBE0" w:rsidR="00725678" w:rsidRPr="00BA138D" w:rsidRDefault="0088774B" w:rsidP="00C57606">
      <w:pPr>
        <w:pStyle w:val="Ttulo1"/>
      </w:pPr>
      <w:r>
        <w:lastRenderedPageBreak/>
        <w:t>4. D</w:t>
      </w:r>
      <w:r w:rsidR="00725678" w:rsidRPr="00BA138D">
        <w:t>omestic and foreign trade</w:t>
      </w:r>
    </w:p>
    <w:p w14:paraId="422779B5" w14:textId="77777777" w:rsidR="00EE4406" w:rsidRPr="00C9342A" w:rsidRDefault="00EE4406" w:rsidP="00EE4406">
      <w:pPr>
        <w:pStyle w:val="Ttulofigura"/>
      </w:pPr>
      <w:r w:rsidRPr="00C9342A">
        <w:t xml:space="preserve">Table </w:t>
      </w:r>
      <w:r>
        <w:t>A.</w:t>
      </w:r>
      <w:r w:rsidRPr="00C9342A">
        <w:t>7. Equations for domestic and foreign trade</w:t>
      </w:r>
    </w:p>
    <w:tbl>
      <w:tblPr>
        <w:tblStyle w:val="Tablaconcuadrcula"/>
        <w:tblpPr w:vertAnchor="text" w:tblpXSpec="center" w:tblpY="1"/>
        <w:tblOverlap w:val="never"/>
        <w:tblW w:w="5000" w:type="pct"/>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1069"/>
        <w:gridCol w:w="4923"/>
        <w:gridCol w:w="1809"/>
        <w:gridCol w:w="1559"/>
      </w:tblGrid>
      <w:tr w:rsidR="00EE4406" w:rsidRPr="00C9342A" w14:paraId="422779BA" w14:textId="77777777" w:rsidTr="0001796C">
        <w:trPr>
          <w:trHeight w:val="20"/>
        </w:trPr>
        <w:tc>
          <w:tcPr>
            <w:tcW w:w="1069" w:type="dxa"/>
            <w:shd w:val="clear" w:color="auto" w:fill="auto"/>
            <w:vAlign w:val="center"/>
          </w:tcPr>
          <w:p w14:paraId="422779B6" w14:textId="77777777" w:rsidR="00EE4406" w:rsidRPr="00C9342A" w:rsidRDefault="00EE4406" w:rsidP="002E76CA">
            <w:pPr>
              <w:spacing w:before="0" w:after="0" w:line="240" w:lineRule="auto"/>
              <w:outlineLvl w:val="7"/>
              <w:rPr>
                <w:sz w:val="20"/>
                <w:szCs w:val="20"/>
              </w:rPr>
            </w:pPr>
            <w:bookmarkStart w:id="3" w:name="_Hlk101768899"/>
            <w:r w:rsidRPr="00C9342A">
              <w:rPr>
                <w:sz w:val="20"/>
                <w:szCs w:val="20"/>
              </w:rPr>
              <w:t>TRD1</w:t>
            </w:r>
          </w:p>
        </w:tc>
        <w:tc>
          <w:tcPr>
            <w:tcW w:w="4923" w:type="dxa"/>
            <w:shd w:val="clear" w:color="auto" w:fill="auto"/>
            <w:vAlign w:val="center"/>
          </w:tcPr>
          <w:p w14:paraId="422779B7" w14:textId="12E8133E" w:rsidR="004C69E8" w:rsidRPr="00FB4AA7" w:rsidRDefault="003930BD" w:rsidP="002E76CA">
            <w:pPr>
              <w:spacing w:before="0" w:after="0" w:line="240" w:lineRule="auto"/>
              <w:jc w:val="center"/>
              <w:rPr>
                <w:position w:val="-72"/>
                <w:szCs w:val="20"/>
              </w:rPr>
            </w:pPr>
            <m:oMathPara>
              <m:oMath>
                <m:sSub>
                  <m:sSubPr>
                    <m:ctrlPr>
                      <w:rPr>
                        <w:rFonts w:ascii="Cambria Math" w:hAnsi="Cambria Math"/>
                        <w:i/>
                        <w:szCs w:val="20"/>
                      </w:rPr>
                    </m:ctrlPr>
                  </m:sSubPr>
                  <m:e>
                    <m:r>
                      <w:rPr>
                        <w:rFonts w:ascii="Cambria Math" w:hAnsi="Cambria Math"/>
                        <w:szCs w:val="20"/>
                      </w:rPr>
                      <m:t>PE</m:t>
                    </m:r>
                  </m:e>
                  <m:sub>
                    <m:r>
                      <w:rPr>
                        <w:rFonts w:ascii="Cambria Math" w:hAnsi="Cambria Math"/>
                        <w:szCs w:val="20"/>
                      </w:rPr>
                      <m:t>c</m:t>
                    </m:r>
                  </m:sub>
                </m:sSub>
                <m:r>
                  <w:rPr>
                    <w:rFonts w:ascii="Cambria Math" w:hAnsi="Cambria Math"/>
                    <w:szCs w:val="20"/>
                  </w:rPr>
                  <m:t>=</m:t>
                </m:r>
                <m:d>
                  <m:dPr>
                    <m:ctrlPr>
                      <w:rPr>
                        <w:rFonts w:ascii="Cambria Math" w:hAnsi="Cambria Math"/>
                        <w:i/>
                        <w:szCs w:val="20"/>
                      </w:rPr>
                    </m:ctrlPr>
                  </m:dPr>
                  <m:e>
                    <m:r>
                      <w:rPr>
                        <w:rFonts w:ascii="Cambria Math" w:hAnsi="Cambria Math"/>
                        <w:szCs w:val="20"/>
                      </w:rPr>
                      <m:t>1-</m:t>
                    </m:r>
                    <m:sSub>
                      <m:sSubPr>
                        <m:ctrlPr>
                          <w:rPr>
                            <w:rFonts w:ascii="Cambria Math" w:hAnsi="Cambria Math"/>
                            <w:i/>
                            <w:szCs w:val="20"/>
                          </w:rPr>
                        </m:ctrlPr>
                      </m:sSubPr>
                      <m:e>
                        <m:r>
                          <w:rPr>
                            <w:rFonts w:ascii="Cambria Math" w:hAnsi="Cambria Math"/>
                            <w:szCs w:val="20"/>
                          </w:rPr>
                          <m:t>te</m:t>
                        </m:r>
                      </m:e>
                      <m:sub>
                        <m:r>
                          <w:rPr>
                            <w:rFonts w:ascii="Cambria Math" w:hAnsi="Cambria Math"/>
                            <w:szCs w:val="20"/>
                          </w:rPr>
                          <m:t>c</m:t>
                        </m:r>
                      </m:sub>
                    </m:sSub>
                  </m:e>
                </m:d>
                <m:r>
                  <w:rPr>
                    <w:rFonts w:ascii="Cambria Math" w:hAnsi="Cambria Math"/>
                    <w:szCs w:val="20"/>
                  </w:rPr>
                  <m:t>EXR∙</m:t>
                </m:r>
                <m:sSub>
                  <m:sSubPr>
                    <m:ctrlPr>
                      <w:rPr>
                        <w:rFonts w:ascii="Cambria Math" w:hAnsi="Cambria Math"/>
                        <w:i/>
                        <w:szCs w:val="20"/>
                      </w:rPr>
                    </m:ctrlPr>
                  </m:sSubPr>
                  <m:e>
                    <m:r>
                      <w:rPr>
                        <w:rFonts w:ascii="Cambria Math" w:hAnsi="Cambria Math"/>
                        <w:szCs w:val="20"/>
                      </w:rPr>
                      <m:t>pwe</m:t>
                    </m:r>
                  </m:e>
                  <m:sub>
                    <m:r>
                      <w:rPr>
                        <w:rFonts w:ascii="Cambria Math" w:hAnsi="Cambria Math"/>
                        <w:szCs w:val="20"/>
                      </w:rPr>
                      <m:t>c</m:t>
                    </m:r>
                  </m:sub>
                </m:sSub>
                <m:r>
                  <w:rPr>
                    <w:rFonts w:ascii="Cambria Math" w:hAnsi="Cambria Math"/>
                    <w:szCs w:val="20"/>
                  </w:rPr>
                  <m:t>-</m:t>
                </m:r>
                <m:nary>
                  <m:naryPr>
                    <m:chr m:val="∑"/>
                    <m:limLoc m:val="undOvr"/>
                    <m:supHide m:val="1"/>
                    <m:ctrlPr>
                      <w:rPr>
                        <w:rFonts w:ascii="Cambria Math" w:hAnsi="Cambria Math"/>
                        <w:i/>
                        <w:szCs w:val="20"/>
                      </w:rPr>
                    </m:ctrlPr>
                  </m:naryPr>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r>
                      <w:rPr>
                        <w:rFonts w:ascii="Cambria Math" w:hAnsi="Cambria Math"/>
                        <w:szCs w:val="20"/>
                      </w:rPr>
                      <m:t>∈CT</m:t>
                    </m:r>
                  </m:sub>
                  <m:sup/>
                  <m:e>
                    <m:sSub>
                      <m:sSubPr>
                        <m:ctrlPr>
                          <w:rPr>
                            <w:rFonts w:ascii="Cambria Math" w:hAnsi="Cambria Math"/>
                            <w:i/>
                            <w:szCs w:val="20"/>
                          </w:rPr>
                        </m:ctrlPr>
                      </m:sSubPr>
                      <m:e>
                        <m:r>
                          <w:rPr>
                            <w:rFonts w:ascii="Cambria Math" w:hAnsi="Cambria Math"/>
                            <w:szCs w:val="20"/>
                          </w:rPr>
                          <m:t>PQD</m:t>
                        </m:r>
                      </m:e>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ice</m:t>
                        </m:r>
                      </m:e>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r>
                          <w:rPr>
                            <w:rFonts w:ascii="Cambria Math" w:hAnsi="Cambria Math"/>
                            <w:szCs w:val="20"/>
                          </w:rPr>
                          <m:t>,c</m:t>
                        </m:r>
                      </m:sub>
                    </m:sSub>
                  </m:e>
                </m:nary>
              </m:oMath>
            </m:oMathPara>
          </w:p>
        </w:tc>
        <w:tc>
          <w:tcPr>
            <w:tcW w:w="1809" w:type="dxa"/>
            <w:shd w:val="clear" w:color="auto" w:fill="auto"/>
            <w:vAlign w:val="center"/>
          </w:tcPr>
          <w:p w14:paraId="422779B8" w14:textId="77777777" w:rsidR="00EE4406" w:rsidRPr="00C9342A" w:rsidRDefault="001C627C" w:rsidP="002E76CA">
            <w:pPr>
              <w:spacing w:before="0" w:after="0" w:line="240" w:lineRule="auto"/>
              <w:jc w:val="center"/>
              <w:rPr>
                <w:position w:val="-82"/>
                <w:sz w:val="20"/>
                <w:szCs w:val="20"/>
              </w:rPr>
            </w:pPr>
            <m:oMathPara>
              <m:oMath>
                <m:r>
                  <w:rPr>
                    <w:rFonts w:ascii="Cambria Math" w:hAnsi="Cambria Math"/>
                    <w:sz w:val="20"/>
                    <w:szCs w:val="20"/>
                  </w:rPr>
                  <m:t>c∈C</m:t>
                </m:r>
              </m:oMath>
            </m:oMathPara>
          </w:p>
        </w:tc>
        <w:tc>
          <w:tcPr>
            <w:tcW w:w="1559" w:type="dxa"/>
            <w:shd w:val="clear" w:color="auto" w:fill="auto"/>
            <w:vAlign w:val="center"/>
          </w:tcPr>
          <w:p w14:paraId="422779B9" w14:textId="77777777" w:rsidR="00EE4406" w:rsidRPr="00C9342A" w:rsidRDefault="00EE4406" w:rsidP="002E76CA">
            <w:pPr>
              <w:spacing w:before="0" w:after="0" w:line="240" w:lineRule="auto"/>
              <w:rPr>
                <w:sz w:val="20"/>
                <w:szCs w:val="20"/>
              </w:rPr>
            </w:pPr>
            <w:r w:rsidRPr="00C9342A">
              <w:rPr>
                <w:sz w:val="20"/>
                <w:szCs w:val="20"/>
              </w:rPr>
              <w:t>Export price</w:t>
            </w:r>
          </w:p>
        </w:tc>
      </w:tr>
      <w:tr w:rsidR="00EE4406" w:rsidRPr="00C9342A" w14:paraId="422779BF" w14:textId="77777777" w:rsidTr="0001796C">
        <w:trPr>
          <w:trHeight w:val="20"/>
        </w:trPr>
        <w:tc>
          <w:tcPr>
            <w:tcW w:w="1069" w:type="dxa"/>
            <w:shd w:val="clear" w:color="auto" w:fill="auto"/>
            <w:vAlign w:val="center"/>
          </w:tcPr>
          <w:p w14:paraId="422779BB" w14:textId="77777777" w:rsidR="00EE4406" w:rsidRPr="00C9342A" w:rsidRDefault="00EE4406" w:rsidP="002E76CA">
            <w:pPr>
              <w:spacing w:before="0" w:after="0" w:line="240" w:lineRule="auto"/>
              <w:outlineLvl w:val="7"/>
              <w:rPr>
                <w:sz w:val="20"/>
                <w:szCs w:val="20"/>
              </w:rPr>
            </w:pPr>
            <w:r w:rsidRPr="00C9342A">
              <w:rPr>
                <w:sz w:val="20"/>
                <w:szCs w:val="20"/>
              </w:rPr>
              <w:t>TRD2</w:t>
            </w:r>
          </w:p>
        </w:tc>
        <w:tc>
          <w:tcPr>
            <w:tcW w:w="4923" w:type="dxa"/>
            <w:shd w:val="clear" w:color="auto" w:fill="auto"/>
            <w:vAlign w:val="center"/>
          </w:tcPr>
          <w:p w14:paraId="422779BC" w14:textId="4FB5D12A" w:rsidR="004C69E8" w:rsidRPr="00FB4AA7" w:rsidRDefault="003930BD" w:rsidP="002E76CA">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PM</m:t>
                    </m:r>
                  </m:e>
                  <m:sub>
                    <m:r>
                      <w:rPr>
                        <w:rFonts w:ascii="Cambria Math" w:hAnsi="Cambria Math"/>
                        <w:szCs w:val="20"/>
                      </w:rPr>
                      <m:t>c</m:t>
                    </m:r>
                  </m:sub>
                </m:sSub>
                <m:r>
                  <w:rPr>
                    <w:rFonts w:ascii="Cambria Math" w:hAnsi="Cambria Math"/>
                    <w:szCs w:val="20"/>
                  </w:rPr>
                  <m:t>=</m:t>
                </m:r>
                <m:d>
                  <m:dPr>
                    <m:ctrlPr>
                      <w:rPr>
                        <w:rFonts w:ascii="Cambria Math" w:hAnsi="Cambria Math"/>
                        <w:i/>
                        <w:szCs w:val="20"/>
                      </w:rPr>
                    </m:ctrlPr>
                  </m:dPr>
                  <m:e>
                    <m:r>
                      <w:rPr>
                        <w:rFonts w:ascii="Cambria Math" w:hAnsi="Cambria Math"/>
                        <w:szCs w:val="20"/>
                      </w:rPr>
                      <m:t>1+</m:t>
                    </m:r>
                    <m:sSub>
                      <m:sSubPr>
                        <m:ctrlPr>
                          <w:rPr>
                            <w:rFonts w:ascii="Cambria Math" w:hAnsi="Cambria Math"/>
                            <w:i/>
                            <w:szCs w:val="20"/>
                          </w:rPr>
                        </m:ctrlPr>
                      </m:sSubPr>
                      <m:e>
                        <m:r>
                          <w:rPr>
                            <w:rFonts w:ascii="Cambria Math" w:hAnsi="Cambria Math"/>
                            <w:szCs w:val="20"/>
                          </w:rPr>
                          <m:t>tm</m:t>
                        </m:r>
                      </m:e>
                      <m:sub>
                        <m:r>
                          <w:rPr>
                            <w:rFonts w:ascii="Cambria Math" w:hAnsi="Cambria Math"/>
                            <w:szCs w:val="20"/>
                          </w:rPr>
                          <m:t>c</m:t>
                        </m:r>
                      </m:sub>
                    </m:sSub>
                  </m:e>
                </m:d>
                <m:r>
                  <w:rPr>
                    <w:rFonts w:ascii="Cambria Math" w:hAnsi="Cambria Math"/>
                    <w:szCs w:val="20"/>
                  </w:rPr>
                  <m:t>EXR∙</m:t>
                </m:r>
                <m:sSub>
                  <m:sSubPr>
                    <m:ctrlPr>
                      <w:rPr>
                        <w:rFonts w:ascii="Cambria Math" w:hAnsi="Cambria Math"/>
                        <w:i/>
                        <w:szCs w:val="20"/>
                      </w:rPr>
                    </m:ctrlPr>
                  </m:sSubPr>
                  <m:e>
                    <m:r>
                      <w:rPr>
                        <w:rFonts w:ascii="Cambria Math" w:hAnsi="Cambria Math"/>
                        <w:szCs w:val="20"/>
                      </w:rPr>
                      <m:t>pwm</m:t>
                    </m:r>
                  </m:e>
                  <m:sub>
                    <m:r>
                      <w:rPr>
                        <w:rFonts w:ascii="Cambria Math" w:hAnsi="Cambria Math"/>
                        <w:szCs w:val="20"/>
                      </w:rPr>
                      <m:t>c</m:t>
                    </m:r>
                  </m:sub>
                </m:sSub>
                <m:r>
                  <w:rPr>
                    <w:rFonts w:ascii="Cambria Math" w:hAnsi="Cambria Math"/>
                    <w:szCs w:val="20"/>
                  </w:rPr>
                  <m:t>+</m:t>
                </m:r>
                <m:nary>
                  <m:naryPr>
                    <m:chr m:val="∑"/>
                    <m:limLoc m:val="undOvr"/>
                    <m:supHide m:val="1"/>
                    <m:ctrlPr>
                      <w:rPr>
                        <w:rFonts w:ascii="Cambria Math" w:hAnsi="Cambria Math"/>
                        <w:i/>
                        <w:szCs w:val="20"/>
                      </w:rPr>
                    </m:ctrlPr>
                  </m:naryPr>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r>
                      <w:rPr>
                        <w:rFonts w:ascii="Cambria Math" w:hAnsi="Cambria Math"/>
                        <w:szCs w:val="20"/>
                      </w:rPr>
                      <m:t>∈CT</m:t>
                    </m:r>
                  </m:sub>
                  <m:sup/>
                  <m:e>
                    <m:sSub>
                      <m:sSubPr>
                        <m:ctrlPr>
                          <w:rPr>
                            <w:rFonts w:ascii="Cambria Math" w:hAnsi="Cambria Math"/>
                            <w:i/>
                            <w:szCs w:val="20"/>
                          </w:rPr>
                        </m:ctrlPr>
                      </m:sSubPr>
                      <m:e>
                        <m:r>
                          <w:rPr>
                            <w:rFonts w:ascii="Cambria Math" w:hAnsi="Cambria Math"/>
                            <w:szCs w:val="20"/>
                          </w:rPr>
                          <m:t>PQD</m:t>
                        </m:r>
                      </m:e>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icm</m:t>
                        </m:r>
                      </m:e>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r>
                          <w:rPr>
                            <w:rFonts w:ascii="Cambria Math" w:hAnsi="Cambria Math"/>
                            <w:szCs w:val="20"/>
                          </w:rPr>
                          <m:t>,c</m:t>
                        </m:r>
                      </m:sub>
                    </m:sSub>
                  </m:e>
                </m:nary>
              </m:oMath>
            </m:oMathPara>
          </w:p>
        </w:tc>
        <w:tc>
          <w:tcPr>
            <w:tcW w:w="1809" w:type="dxa"/>
            <w:shd w:val="clear" w:color="auto" w:fill="auto"/>
            <w:vAlign w:val="center"/>
          </w:tcPr>
          <w:p w14:paraId="422779BD" w14:textId="77777777" w:rsidR="00EE4406" w:rsidRPr="00C9342A" w:rsidRDefault="001C627C" w:rsidP="002E76CA">
            <w:pPr>
              <w:spacing w:before="0" w:after="0" w:line="240" w:lineRule="auto"/>
              <w:jc w:val="center"/>
              <w:rPr>
                <w:sz w:val="20"/>
                <w:szCs w:val="20"/>
              </w:rPr>
            </w:pPr>
            <m:oMathPara>
              <m:oMath>
                <m:r>
                  <w:rPr>
                    <w:rFonts w:ascii="Cambria Math" w:hAnsi="Cambria Math"/>
                    <w:sz w:val="20"/>
                    <w:szCs w:val="20"/>
                  </w:rPr>
                  <m:t>c∈C</m:t>
                </m:r>
              </m:oMath>
            </m:oMathPara>
          </w:p>
        </w:tc>
        <w:tc>
          <w:tcPr>
            <w:tcW w:w="1559" w:type="dxa"/>
            <w:shd w:val="clear" w:color="auto" w:fill="auto"/>
            <w:vAlign w:val="center"/>
          </w:tcPr>
          <w:p w14:paraId="422779BE" w14:textId="77777777" w:rsidR="00EE4406" w:rsidRPr="00C9342A" w:rsidRDefault="00EE4406" w:rsidP="002E76CA">
            <w:pPr>
              <w:spacing w:before="0" w:after="0" w:line="240" w:lineRule="auto"/>
              <w:rPr>
                <w:sz w:val="20"/>
                <w:szCs w:val="20"/>
              </w:rPr>
            </w:pPr>
            <w:r w:rsidRPr="00C9342A">
              <w:rPr>
                <w:sz w:val="20"/>
                <w:szCs w:val="20"/>
              </w:rPr>
              <w:t>Import price</w:t>
            </w:r>
          </w:p>
        </w:tc>
      </w:tr>
      <w:tr w:rsidR="00EE4406" w:rsidRPr="00C9342A" w14:paraId="422779C4" w14:textId="77777777" w:rsidTr="0001796C">
        <w:trPr>
          <w:trHeight w:val="20"/>
        </w:trPr>
        <w:tc>
          <w:tcPr>
            <w:tcW w:w="1069" w:type="dxa"/>
            <w:shd w:val="clear" w:color="auto" w:fill="auto"/>
            <w:vAlign w:val="center"/>
          </w:tcPr>
          <w:p w14:paraId="422779C0" w14:textId="77777777" w:rsidR="00EE4406" w:rsidRPr="00C9342A" w:rsidRDefault="00EE4406" w:rsidP="002E76CA">
            <w:pPr>
              <w:spacing w:before="0" w:after="0" w:line="240" w:lineRule="auto"/>
              <w:outlineLvl w:val="7"/>
              <w:rPr>
                <w:sz w:val="20"/>
                <w:szCs w:val="20"/>
              </w:rPr>
            </w:pPr>
            <w:r w:rsidRPr="00C9342A">
              <w:rPr>
                <w:sz w:val="20"/>
                <w:szCs w:val="20"/>
              </w:rPr>
              <w:t>TRD3</w:t>
            </w:r>
          </w:p>
        </w:tc>
        <w:tc>
          <w:tcPr>
            <w:tcW w:w="4923" w:type="dxa"/>
            <w:shd w:val="clear" w:color="auto" w:fill="auto"/>
            <w:vAlign w:val="center"/>
          </w:tcPr>
          <w:p w14:paraId="422779C1" w14:textId="6F79F06F" w:rsidR="004C69E8" w:rsidRPr="00FB4AA7" w:rsidRDefault="003930BD" w:rsidP="002E76CA">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PDD</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PDS</m:t>
                    </m:r>
                  </m:e>
                  <m:sub>
                    <m:r>
                      <w:rPr>
                        <w:rFonts w:ascii="Cambria Math" w:hAnsi="Cambria Math"/>
                        <w:szCs w:val="20"/>
                      </w:rPr>
                      <m:t>c</m:t>
                    </m:r>
                  </m:sub>
                </m:sSub>
                <m:r>
                  <w:rPr>
                    <w:rFonts w:ascii="Cambria Math" w:hAnsi="Cambria Math"/>
                    <w:szCs w:val="20"/>
                  </w:rPr>
                  <m:t>+</m:t>
                </m:r>
                <m:nary>
                  <m:naryPr>
                    <m:chr m:val="∑"/>
                    <m:limLoc m:val="undOvr"/>
                    <m:supHide m:val="1"/>
                    <m:ctrlPr>
                      <w:rPr>
                        <w:rFonts w:ascii="Cambria Math" w:hAnsi="Cambria Math"/>
                        <w:i/>
                        <w:szCs w:val="20"/>
                      </w:rPr>
                    </m:ctrlPr>
                  </m:naryPr>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r>
                      <w:rPr>
                        <w:rFonts w:ascii="Cambria Math" w:hAnsi="Cambria Math"/>
                        <w:szCs w:val="20"/>
                      </w:rPr>
                      <m:t>∈CT</m:t>
                    </m:r>
                  </m:sub>
                  <m:sup/>
                  <m:e>
                    <m:sSub>
                      <m:sSubPr>
                        <m:ctrlPr>
                          <w:rPr>
                            <w:rFonts w:ascii="Cambria Math" w:hAnsi="Cambria Math"/>
                            <w:i/>
                            <w:szCs w:val="20"/>
                          </w:rPr>
                        </m:ctrlPr>
                      </m:sSubPr>
                      <m:e>
                        <m:r>
                          <w:rPr>
                            <w:rFonts w:ascii="Cambria Math" w:hAnsi="Cambria Math"/>
                            <w:szCs w:val="20"/>
                          </w:rPr>
                          <m:t>PQD</m:t>
                        </m:r>
                      </m:e>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icd</m:t>
                        </m:r>
                      </m:e>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r>
                          <w:rPr>
                            <w:rFonts w:ascii="Cambria Math" w:hAnsi="Cambria Math"/>
                            <w:szCs w:val="20"/>
                          </w:rPr>
                          <m:t>,c</m:t>
                        </m:r>
                      </m:sub>
                    </m:sSub>
                  </m:e>
                </m:nary>
              </m:oMath>
            </m:oMathPara>
          </w:p>
        </w:tc>
        <w:tc>
          <w:tcPr>
            <w:tcW w:w="1809" w:type="dxa"/>
            <w:shd w:val="clear" w:color="auto" w:fill="auto"/>
            <w:vAlign w:val="center"/>
          </w:tcPr>
          <w:p w14:paraId="422779C2" w14:textId="77777777" w:rsidR="00EE4406" w:rsidRPr="00C9342A" w:rsidRDefault="001C627C" w:rsidP="002E76CA">
            <w:pPr>
              <w:spacing w:before="0" w:after="0" w:line="240" w:lineRule="auto"/>
              <w:jc w:val="center"/>
              <w:rPr>
                <w:sz w:val="20"/>
                <w:szCs w:val="20"/>
              </w:rPr>
            </w:pPr>
            <m:oMathPara>
              <m:oMath>
                <m:r>
                  <w:rPr>
                    <w:rFonts w:ascii="Cambria Math" w:hAnsi="Cambria Math"/>
                    <w:sz w:val="20"/>
                    <w:szCs w:val="20"/>
                  </w:rPr>
                  <m:t>c∈C</m:t>
                </m:r>
              </m:oMath>
            </m:oMathPara>
          </w:p>
        </w:tc>
        <w:tc>
          <w:tcPr>
            <w:tcW w:w="1559" w:type="dxa"/>
            <w:shd w:val="clear" w:color="auto" w:fill="auto"/>
            <w:vAlign w:val="center"/>
          </w:tcPr>
          <w:p w14:paraId="422779C3" w14:textId="77777777" w:rsidR="00EE4406" w:rsidRPr="00C9342A" w:rsidRDefault="00EE4406" w:rsidP="002E76CA">
            <w:pPr>
              <w:spacing w:before="0" w:after="0" w:line="240" w:lineRule="auto"/>
              <w:rPr>
                <w:sz w:val="20"/>
                <w:szCs w:val="20"/>
              </w:rPr>
            </w:pPr>
            <w:r w:rsidRPr="00C9342A">
              <w:rPr>
                <w:sz w:val="20"/>
                <w:szCs w:val="20"/>
              </w:rPr>
              <w:t>Domestic demander price</w:t>
            </w:r>
          </w:p>
        </w:tc>
      </w:tr>
      <w:tr w:rsidR="00E3438E" w:rsidRPr="00C9342A" w14:paraId="12E0A392" w14:textId="77777777" w:rsidTr="0001796C">
        <w:trPr>
          <w:trHeight w:val="20"/>
        </w:trPr>
        <w:tc>
          <w:tcPr>
            <w:tcW w:w="1069" w:type="dxa"/>
            <w:shd w:val="clear" w:color="auto" w:fill="auto"/>
            <w:vAlign w:val="center"/>
          </w:tcPr>
          <w:p w14:paraId="45BBFFBB" w14:textId="67C83BEE" w:rsidR="00E3438E" w:rsidRPr="00C9342A" w:rsidRDefault="00686DC1" w:rsidP="002E76CA">
            <w:pPr>
              <w:spacing w:before="0" w:after="0" w:line="240" w:lineRule="auto"/>
              <w:outlineLvl w:val="7"/>
              <w:rPr>
                <w:sz w:val="20"/>
                <w:szCs w:val="20"/>
              </w:rPr>
            </w:pPr>
            <w:r>
              <w:rPr>
                <w:sz w:val="20"/>
                <w:szCs w:val="20"/>
              </w:rPr>
              <w:t>TRD4</w:t>
            </w:r>
          </w:p>
        </w:tc>
        <w:tc>
          <w:tcPr>
            <w:tcW w:w="4923" w:type="dxa"/>
            <w:shd w:val="clear" w:color="auto" w:fill="auto"/>
            <w:vAlign w:val="center"/>
          </w:tcPr>
          <w:p w14:paraId="584E7AAE" w14:textId="3DF23622" w:rsidR="00E3438E" w:rsidDel="008A109E" w:rsidRDefault="003930BD" w:rsidP="002E76CA">
            <w:pPr>
              <w:spacing w:before="0" w:after="0" w:line="240" w:lineRule="auto"/>
              <w:jc w:val="center"/>
              <w:rPr>
                <w:szCs w:val="20"/>
              </w:rPr>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m:t>
                        </m:r>
                      </m:e>
                      <m:sub>
                        <m:r>
                          <w:rPr>
                            <w:rFonts w:ascii="Cambria Math" w:hAnsi="Cambria Math"/>
                          </w:rPr>
                          <m:t>c</m:t>
                        </m:r>
                      </m:sub>
                    </m:sSub>
                  </m:num>
                  <m:den>
                    <m:sSub>
                      <m:sSubPr>
                        <m:ctrlPr>
                          <w:rPr>
                            <w:rFonts w:ascii="Cambria Math" w:hAnsi="Cambria Math"/>
                            <w:i/>
                          </w:rPr>
                        </m:ctrlPr>
                      </m:sSubPr>
                      <m:e>
                        <m:r>
                          <w:rPr>
                            <w:rFonts w:ascii="Cambria Math" w:hAnsi="Cambria Math"/>
                          </w:rPr>
                          <m:t>PDD</m:t>
                        </m:r>
                      </m:e>
                      <m:sub>
                        <m:r>
                          <w:rPr>
                            <w:rFonts w:ascii="Cambria Math" w:hAnsi="Cambria Math"/>
                          </w:rPr>
                          <m:t>c</m:t>
                        </m:r>
                      </m:sub>
                    </m:sSub>
                  </m:den>
                </m:f>
                <m:r>
                  <w:rPr>
                    <w:rFonts w:ascii="Cambria Math" w:hAnsi="Cambria Math"/>
                  </w:rPr>
                  <m:t>-</m:t>
                </m:r>
                <m:sSub>
                  <m:sSubPr>
                    <m:ctrlPr>
                      <w:rPr>
                        <w:rFonts w:ascii="Cambria Math" w:hAnsi="Cambria Math"/>
                        <w:i/>
                      </w:rPr>
                    </m:ctrlPr>
                  </m:sSubPr>
                  <m:e>
                    <m:r>
                      <w:rPr>
                        <w:rFonts w:ascii="Cambria Math" w:hAnsi="Cambria Math"/>
                      </w:rPr>
                      <m:t>DEVP</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DEVN</m:t>
                    </m:r>
                  </m:e>
                  <m:sub>
                    <m:r>
                      <w:rPr>
                        <w:rFonts w:ascii="Cambria Math" w:hAnsi="Cambria Math"/>
                      </w:rPr>
                      <m:t>c</m:t>
                    </m:r>
                  </m:sub>
                </m:sSub>
                <m:r>
                  <w:rPr>
                    <w:rFonts w:ascii="Cambria Math" w:hAnsi="Cambria Math"/>
                  </w:rPr>
                  <m:t>=</m:t>
                </m:r>
                <m:f>
                  <m:fPr>
                    <m:ctrlPr>
                      <w:rPr>
                        <w:rFonts w:ascii="Cambria Math" w:hAnsi="Cambria Math"/>
                        <w:i/>
                      </w:rPr>
                    </m:ctrlPr>
                  </m:fPr>
                  <m:num>
                    <m:sSubSup>
                      <m:sSubSupPr>
                        <m:ctrlPr>
                          <w:rPr>
                            <w:rFonts w:ascii="Cambria Math" w:hAnsi="Cambria Math"/>
                            <w:i/>
                            <w:szCs w:val="20"/>
                          </w:rPr>
                        </m:ctrlPr>
                      </m:sSubSupPr>
                      <m:e>
                        <m:r>
                          <w:rPr>
                            <w:rFonts w:ascii="Cambria Math" w:hAnsi="Cambria Math"/>
                            <w:szCs w:val="20"/>
                          </w:rPr>
                          <m:t>PM</m:t>
                        </m:r>
                      </m:e>
                      <m:sub>
                        <m:r>
                          <w:rPr>
                            <w:rFonts w:ascii="Cambria Math" w:hAnsi="Cambria Math"/>
                            <w:szCs w:val="20"/>
                          </w:rPr>
                          <m:t>c</m:t>
                        </m:r>
                      </m:sub>
                      <m:sup>
                        <m:r>
                          <w:rPr>
                            <w:rFonts w:ascii="Cambria Math" w:hAnsi="Cambria Math"/>
                            <w:szCs w:val="20"/>
                          </w:rPr>
                          <m:t>0</m:t>
                        </m:r>
                      </m:sup>
                    </m:sSubSup>
                  </m:num>
                  <m:den>
                    <m:sSubSup>
                      <m:sSubSupPr>
                        <m:ctrlPr>
                          <w:rPr>
                            <w:rFonts w:ascii="Cambria Math" w:hAnsi="Cambria Math"/>
                            <w:i/>
                            <w:szCs w:val="20"/>
                          </w:rPr>
                        </m:ctrlPr>
                      </m:sSubSupPr>
                      <m:e>
                        <m:r>
                          <w:rPr>
                            <w:rFonts w:ascii="Cambria Math" w:hAnsi="Cambria Math"/>
                            <w:szCs w:val="20"/>
                          </w:rPr>
                          <m:t>PDD</m:t>
                        </m:r>
                      </m:e>
                      <m:sub>
                        <m:r>
                          <w:rPr>
                            <w:rFonts w:ascii="Cambria Math" w:hAnsi="Cambria Math"/>
                            <w:szCs w:val="20"/>
                          </w:rPr>
                          <m:t>c</m:t>
                        </m:r>
                      </m:sub>
                      <m:sup>
                        <m:r>
                          <w:rPr>
                            <w:rFonts w:ascii="Cambria Math" w:hAnsi="Cambria Math"/>
                            <w:szCs w:val="20"/>
                          </w:rPr>
                          <m:t>0</m:t>
                        </m:r>
                      </m:sup>
                    </m:sSubSup>
                  </m:den>
                </m:f>
              </m:oMath>
            </m:oMathPara>
          </w:p>
        </w:tc>
        <w:tc>
          <w:tcPr>
            <w:tcW w:w="1809" w:type="dxa"/>
            <w:shd w:val="clear" w:color="auto" w:fill="auto"/>
            <w:vAlign w:val="center"/>
          </w:tcPr>
          <w:p w14:paraId="55C54591" w14:textId="55DB9165" w:rsidR="00E3438E" w:rsidRDefault="00686DC1" w:rsidP="00405F19">
            <w:pPr>
              <w:spacing w:before="0" w:after="0" w:line="240" w:lineRule="auto"/>
              <w:jc w:val="center"/>
              <w:rPr>
                <w:sz w:val="20"/>
                <w:szCs w:val="20"/>
              </w:rPr>
            </w:pPr>
            <m:oMathPara>
              <m:oMath>
                <m:r>
                  <w:rPr>
                    <w:rFonts w:ascii="Cambria Math" w:hAnsi="Cambria Math"/>
                    <w:sz w:val="20"/>
                    <w:szCs w:val="20"/>
                  </w:rPr>
                  <m:t>c∈CM∩CD</m:t>
                </m:r>
              </m:oMath>
            </m:oMathPara>
          </w:p>
        </w:tc>
        <w:tc>
          <w:tcPr>
            <w:tcW w:w="1559" w:type="dxa"/>
            <w:shd w:val="clear" w:color="auto" w:fill="auto"/>
            <w:vAlign w:val="center"/>
          </w:tcPr>
          <w:p w14:paraId="0C0ABC26" w14:textId="0B68CEEB" w:rsidR="00E3438E" w:rsidRPr="00C9342A" w:rsidDel="008A109E" w:rsidRDefault="0001796C" w:rsidP="002E76CA">
            <w:pPr>
              <w:spacing w:before="0" w:after="0" w:line="240" w:lineRule="auto"/>
              <w:rPr>
                <w:sz w:val="20"/>
                <w:szCs w:val="20"/>
              </w:rPr>
            </w:pPr>
            <w:r>
              <w:rPr>
                <w:sz w:val="20"/>
                <w:szCs w:val="20"/>
              </w:rPr>
              <w:t xml:space="preserve">Deviation between non-base and base </w:t>
            </w:r>
            <m:oMath>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m:t>
                      </m:r>
                    </m:e>
                    <m:sub>
                      <m:r>
                        <w:rPr>
                          <w:rFonts w:ascii="Cambria Math" w:hAnsi="Cambria Math"/>
                          <w:sz w:val="20"/>
                          <w:szCs w:val="20"/>
                        </w:rPr>
                        <m:t>c</m:t>
                      </m:r>
                    </m:sub>
                  </m:sSub>
                </m:num>
                <m:den>
                  <m:sSub>
                    <m:sSubPr>
                      <m:ctrlPr>
                        <w:rPr>
                          <w:rFonts w:ascii="Cambria Math" w:hAnsi="Cambria Math"/>
                          <w:i/>
                          <w:sz w:val="20"/>
                          <w:szCs w:val="20"/>
                        </w:rPr>
                      </m:ctrlPr>
                    </m:sSubPr>
                    <m:e>
                      <m:r>
                        <w:rPr>
                          <w:rFonts w:ascii="Cambria Math" w:hAnsi="Cambria Math"/>
                          <w:sz w:val="20"/>
                          <w:szCs w:val="20"/>
                        </w:rPr>
                        <m:t>PDD</m:t>
                      </m:r>
                    </m:e>
                    <m:sub>
                      <m:r>
                        <w:rPr>
                          <w:rFonts w:ascii="Cambria Math" w:hAnsi="Cambria Math"/>
                          <w:sz w:val="20"/>
                          <w:szCs w:val="20"/>
                        </w:rPr>
                        <m:t>c</m:t>
                      </m:r>
                    </m:sub>
                  </m:sSub>
                </m:den>
              </m:f>
            </m:oMath>
            <w:r w:rsidR="0097640F">
              <w:rPr>
                <w:sz w:val="20"/>
                <w:szCs w:val="20"/>
              </w:rPr>
              <w:t xml:space="preserve"> </w:t>
            </w:r>
            <w:r>
              <w:rPr>
                <w:sz w:val="20"/>
                <w:szCs w:val="20"/>
              </w:rPr>
              <w:t>price</w:t>
            </w:r>
            <w:r w:rsidR="0097640F">
              <w:rPr>
                <w:sz w:val="20"/>
                <w:szCs w:val="20"/>
              </w:rPr>
              <w:t xml:space="preserve"> ratio</w:t>
            </w:r>
            <w:r>
              <w:rPr>
                <w:sz w:val="20"/>
                <w:szCs w:val="20"/>
              </w:rPr>
              <w:t>s</w:t>
            </w:r>
          </w:p>
        </w:tc>
      </w:tr>
      <w:tr w:rsidR="00AA525F" w:rsidRPr="00C9342A" w14:paraId="60830FB5" w14:textId="77777777" w:rsidTr="0001796C">
        <w:trPr>
          <w:trHeight w:val="20"/>
        </w:trPr>
        <w:tc>
          <w:tcPr>
            <w:tcW w:w="1069" w:type="dxa"/>
            <w:shd w:val="clear" w:color="auto" w:fill="auto"/>
            <w:vAlign w:val="center"/>
          </w:tcPr>
          <w:p w14:paraId="7F3B79D7" w14:textId="230EA917" w:rsidR="00AA525F" w:rsidRDefault="00AA525F" w:rsidP="00AA525F">
            <w:pPr>
              <w:spacing w:before="0" w:after="0" w:line="240" w:lineRule="auto"/>
              <w:outlineLvl w:val="7"/>
              <w:rPr>
                <w:sz w:val="20"/>
                <w:szCs w:val="20"/>
              </w:rPr>
            </w:pPr>
            <w:r>
              <w:rPr>
                <w:sz w:val="20"/>
                <w:szCs w:val="20"/>
              </w:rPr>
              <w:t>TRD5</w:t>
            </w:r>
          </w:p>
        </w:tc>
        <w:tc>
          <w:tcPr>
            <w:tcW w:w="4923" w:type="dxa"/>
            <w:shd w:val="clear" w:color="auto" w:fill="auto"/>
            <w:vAlign w:val="center"/>
          </w:tcPr>
          <w:p w14:paraId="27BE3CAB" w14:textId="5E8306C0" w:rsidR="00AA525F" w:rsidRDefault="003930BD" w:rsidP="00AA525F">
            <w:pPr>
              <w:spacing w:before="0" w:after="0" w:line="240" w:lineRule="auto"/>
              <w:jc w:val="center"/>
            </w:pPr>
            <m:oMathPara>
              <m:oMath>
                <m:sSub>
                  <m:sSubPr>
                    <m:ctrlPr>
                      <w:rPr>
                        <w:rFonts w:ascii="Cambria Math" w:hAnsi="Cambria Math"/>
                        <w:i/>
                      </w:rPr>
                    </m:ctrlPr>
                  </m:sSubPr>
                  <m:e>
                    <m:r>
                      <w:rPr>
                        <w:rFonts w:ascii="Cambria Math" w:hAnsi="Cambria Math"/>
                      </w:rPr>
                      <m:t>DEVP</m:t>
                    </m:r>
                  </m:e>
                  <m:sub>
                    <m:r>
                      <w:rPr>
                        <w:rFonts w:ascii="Cambria Math" w:hAnsi="Cambria Math"/>
                      </w:rPr>
                      <m:t>c</m:t>
                    </m:r>
                  </m:sub>
                </m:sSub>
                <m:r>
                  <w:rPr>
                    <w:rFonts w:ascii="Cambria Math" w:hAnsi="Cambria Math"/>
                  </w:rPr>
                  <m:t>≥0</m:t>
                </m:r>
              </m:oMath>
            </m:oMathPara>
          </w:p>
        </w:tc>
        <w:tc>
          <w:tcPr>
            <w:tcW w:w="1809" w:type="dxa"/>
            <w:shd w:val="clear" w:color="auto" w:fill="auto"/>
            <w:vAlign w:val="center"/>
          </w:tcPr>
          <w:p w14:paraId="482A46DC" w14:textId="3651E266" w:rsidR="00AA525F" w:rsidRDefault="00AA525F" w:rsidP="00AA525F">
            <w:pPr>
              <w:spacing w:before="0" w:after="0" w:line="240" w:lineRule="auto"/>
              <w:jc w:val="center"/>
              <w:rPr>
                <w:sz w:val="20"/>
                <w:szCs w:val="20"/>
              </w:rPr>
            </w:pPr>
            <m:oMathPara>
              <m:oMath>
                <m:r>
                  <w:rPr>
                    <w:rFonts w:ascii="Cambria Math" w:hAnsi="Cambria Math"/>
                    <w:sz w:val="20"/>
                    <w:szCs w:val="20"/>
                  </w:rPr>
                  <m:t>c∈CM∩CD</m:t>
                </m:r>
              </m:oMath>
            </m:oMathPara>
          </w:p>
        </w:tc>
        <w:tc>
          <w:tcPr>
            <w:tcW w:w="1559" w:type="dxa"/>
            <w:shd w:val="clear" w:color="auto" w:fill="auto"/>
            <w:vAlign w:val="center"/>
          </w:tcPr>
          <w:p w14:paraId="18ED3E7D" w14:textId="26E7E2C7" w:rsidR="00AA525F" w:rsidRPr="00C9342A" w:rsidDel="008A109E" w:rsidRDefault="0001796C" w:rsidP="00AA525F">
            <w:pPr>
              <w:spacing w:before="0" w:after="0" w:line="240" w:lineRule="auto"/>
              <w:rPr>
                <w:sz w:val="20"/>
                <w:szCs w:val="20"/>
              </w:rPr>
            </w:pPr>
            <w:r>
              <w:rPr>
                <w:sz w:val="20"/>
                <w:szCs w:val="20"/>
              </w:rPr>
              <w:t xml:space="preserve">Lower bound on positive deviation </w:t>
            </w:r>
            <w:r w:rsidR="00325DA9">
              <w:rPr>
                <w:sz w:val="20"/>
                <w:szCs w:val="20"/>
              </w:rPr>
              <w:t>w.r.t.</w:t>
            </w:r>
            <w:r>
              <w:rPr>
                <w:sz w:val="20"/>
                <w:szCs w:val="20"/>
              </w:rPr>
              <w:t xml:space="preserve"> base prices</w:t>
            </w:r>
          </w:p>
        </w:tc>
      </w:tr>
      <w:tr w:rsidR="00AA525F" w:rsidRPr="00C9342A" w14:paraId="1B04796B" w14:textId="77777777" w:rsidTr="0001796C">
        <w:trPr>
          <w:trHeight w:val="20"/>
        </w:trPr>
        <w:tc>
          <w:tcPr>
            <w:tcW w:w="1069" w:type="dxa"/>
            <w:shd w:val="clear" w:color="auto" w:fill="auto"/>
            <w:vAlign w:val="center"/>
          </w:tcPr>
          <w:p w14:paraId="1B469906" w14:textId="5E326289" w:rsidR="00AA525F" w:rsidRPr="00C9342A" w:rsidRDefault="00AA525F" w:rsidP="00AA525F">
            <w:pPr>
              <w:spacing w:before="0" w:after="0" w:line="240" w:lineRule="auto"/>
              <w:outlineLvl w:val="7"/>
              <w:rPr>
                <w:sz w:val="20"/>
                <w:szCs w:val="20"/>
              </w:rPr>
            </w:pPr>
            <w:r>
              <w:rPr>
                <w:sz w:val="20"/>
                <w:szCs w:val="20"/>
              </w:rPr>
              <w:t>TRD6</w:t>
            </w:r>
          </w:p>
        </w:tc>
        <w:tc>
          <w:tcPr>
            <w:tcW w:w="4923" w:type="dxa"/>
            <w:shd w:val="clear" w:color="auto" w:fill="auto"/>
            <w:vAlign w:val="center"/>
          </w:tcPr>
          <w:p w14:paraId="7E693060" w14:textId="69D29A30" w:rsidR="00AA525F" w:rsidDel="008A109E" w:rsidRDefault="003930BD" w:rsidP="00AA525F">
            <w:pPr>
              <w:spacing w:before="0" w:after="0" w:line="240" w:lineRule="auto"/>
              <w:jc w:val="center"/>
              <w:rPr>
                <w:szCs w:val="20"/>
              </w:rPr>
            </w:pPr>
            <m:oMathPara>
              <m:oMath>
                <m:sSub>
                  <m:sSubPr>
                    <m:ctrlPr>
                      <w:rPr>
                        <w:rFonts w:ascii="Cambria Math" w:hAnsi="Cambria Math"/>
                        <w:i/>
                      </w:rPr>
                    </m:ctrlPr>
                  </m:sSubPr>
                  <m:e>
                    <m:r>
                      <w:rPr>
                        <w:rFonts w:ascii="Cambria Math" w:hAnsi="Cambria Math"/>
                      </w:rPr>
                      <m:t>DEVN</m:t>
                    </m:r>
                  </m:e>
                  <m:sub>
                    <m:r>
                      <w:rPr>
                        <w:rFonts w:ascii="Cambria Math" w:hAnsi="Cambria Math"/>
                      </w:rPr>
                      <m:t>c</m:t>
                    </m:r>
                  </m:sub>
                </m:sSub>
                <m:r>
                  <w:rPr>
                    <w:rFonts w:ascii="Cambria Math" w:hAnsi="Cambria Math"/>
                  </w:rPr>
                  <m:t>≥0</m:t>
                </m:r>
              </m:oMath>
            </m:oMathPara>
          </w:p>
        </w:tc>
        <w:tc>
          <w:tcPr>
            <w:tcW w:w="1809" w:type="dxa"/>
            <w:shd w:val="clear" w:color="auto" w:fill="auto"/>
            <w:vAlign w:val="center"/>
          </w:tcPr>
          <w:p w14:paraId="2471D1BB" w14:textId="6365BF55" w:rsidR="00AA525F" w:rsidRDefault="00AA525F" w:rsidP="00AA525F">
            <w:pPr>
              <w:spacing w:before="0" w:after="0" w:line="240" w:lineRule="auto"/>
              <w:jc w:val="center"/>
              <w:rPr>
                <w:sz w:val="20"/>
                <w:szCs w:val="20"/>
              </w:rPr>
            </w:pPr>
            <m:oMathPara>
              <m:oMath>
                <m:r>
                  <w:rPr>
                    <w:rFonts w:ascii="Cambria Math" w:hAnsi="Cambria Math"/>
                    <w:sz w:val="20"/>
                    <w:szCs w:val="20"/>
                  </w:rPr>
                  <m:t>c∈CM∩CD</m:t>
                </m:r>
              </m:oMath>
            </m:oMathPara>
          </w:p>
        </w:tc>
        <w:tc>
          <w:tcPr>
            <w:tcW w:w="1559" w:type="dxa"/>
            <w:shd w:val="clear" w:color="auto" w:fill="auto"/>
            <w:vAlign w:val="center"/>
          </w:tcPr>
          <w:p w14:paraId="3D87BA57" w14:textId="7D119A62" w:rsidR="00AA525F" w:rsidRPr="00C9342A" w:rsidDel="008A109E" w:rsidRDefault="0001796C" w:rsidP="00AA525F">
            <w:pPr>
              <w:spacing w:before="0" w:after="0" w:line="240" w:lineRule="auto"/>
              <w:rPr>
                <w:sz w:val="20"/>
                <w:szCs w:val="20"/>
              </w:rPr>
            </w:pPr>
            <w:r>
              <w:rPr>
                <w:sz w:val="20"/>
                <w:szCs w:val="20"/>
              </w:rPr>
              <w:t xml:space="preserve">Lower bound on negative deviation </w:t>
            </w:r>
            <w:r w:rsidR="00325DA9">
              <w:rPr>
                <w:sz w:val="20"/>
                <w:szCs w:val="20"/>
              </w:rPr>
              <w:t>w.r.t.</w:t>
            </w:r>
            <w:r>
              <w:rPr>
                <w:sz w:val="20"/>
                <w:szCs w:val="20"/>
              </w:rPr>
              <w:t xml:space="preserve"> base price</w:t>
            </w:r>
          </w:p>
        </w:tc>
      </w:tr>
      <w:tr w:rsidR="00AA525F" w:rsidRPr="00C9342A" w14:paraId="0D8D5E89" w14:textId="77777777" w:rsidTr="0097640F">
        <w:trPr>
          <w:trHeight w:val="20"/>
        </w:trPr>
        <w:tc>
          <w:tcPr>
            <w:tcW w:w="1069" w:type="dxa"/>
            <w:shd w:val="clear" w:color="auto" w:fill="auto"/>
            <w:vAlign w:val="center"/>
          </w:tcPr>
          <w:p w14:paraId="711E9B7C" w14:textId="3D6CDC7F" w:rsidR="00AA525F" w:rsidRPr="00C9342A" w:rsidRDefault="00AA525F" w:rsidP="00AA525F">
            <w:pPr>
              <w:spacing w:before="0" w:after="0" w:line="240" w:lineRule="auto"/>
              <w:outlineLvl w:val="7"/>
              <w:rPr>
                <w:sz w:val="20"/>
                <w:szCs w:val="20"/>
              </w:rPr>
            </w:pPr>
            <w:r>
              <w:rPr>
                <w:sz w:val="20"/>
                <w:szCs w:val="20"/>
              </w:rPr>
              <w:t>TRD7</w:t>
            </w:r>
          </w:p>
        </w:tc>
        <w:tc>
          <w:tcPr>
            <w:tcW w:w="4923" w:type="dxa"/>
            <w:shd w:val="clear" w:color="auto" w:fill="auto"/>
          </w:tcPr>
          <w:p w14:paraId="3E3FDC15" w14:textId="77556B28" w:rsidR="00AA525F" w:rsidDel="008A109E" w:rsidRDefault="003930BD" w:rsidP="00AA525F">
            <w:pPr>
              <w:spacing w:before="0" w:after="0" w:line="240" w:lineRule="auto"/>
              <w:jc w:val="center"/>
              <w:rPr>
                <w:szCs w:val="20"/>
              </w:rPr>
            </w:pPr>
            <m:oMathPara>
              <m:oMath>
                <m:sSub>
                  <m:sSubPr>
                    <m:ctrlPr>
                      <w:rPr>
                        <w:rFonts w:ascii="Cambria Math" w:hAnsi="Cambria Math"/>
                        <w:i/>
                      </w:rPr>
                    </m:ctrlPr>
                  </m:sSubPr>
                  <m:e>
                    <m:r>
                      <w:rPr>
                        <w:rFonts w:ascii="Cambria Math" w:hAnsi="Cambria Math"/>
                      </w:rPr>
                      <m:t>DEVP</m:t>
                    </m:r>
                  </m:e>
                  <m:sub>
                    <m:r>
                      <w:rPr>
                        <w:rFonts w:ascii="Cambria Math" w:hAnsi="Cambria Math"/>
                      </w:rPr>
                      <m:t>c</m:t>
                    </m:r>
                  </m:sub>
                </m:sSub>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SIGMA</m:t>
                        </m:r>
                      </m:e>
                      <m:sub>
                        <m:r>
                          <w:rPr>
                            <w:rFonts w:ascii="Cambria Math" w:hAnsi="Cambria Math"/>
                            <w:szCs w:val="20"/>
                          </w:rPr>
                          <m:t>c</m:t>
                        </m:r>
                      </m:sub>
                      <m:sup>
                        <m:r>
                          <w:rPr>
                            <w:rFonts w:ascii="Cambria Math" w:hAnsi="Cambria Math"/>
                            <w:szCs w:val="20"/>
                          </w:rPr>
                          <m:t>Q</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σ</m:t>
                        </m:r>
                      </m:e>
                      <m:sub>
                        <m:r>
                          <w:rPr>
                            <w:rFonts w:ascii="Cambria Math" w:hAnsi="Cambria Math"/>
                            <w:szCs w:val="20"/>
                          </w:rPr>
                          <m:t>c</m:t>
                        </m:r>
                      </m:sub>
                      <m:sup>
                        <m:r>
                          <w:rPr>
                            <w:rFonts w:ascii="Cambria Math" w:hAnsi="Cambria Math"/>
                            <w:szCs w:val="20"/>
                          </w:rPr>
                          <m:t>ql</m:t>
                        </m:r>
                      </m:sup>
                    </m:sSubSup>
                  </m:e>
                </m:d>
                <m:r>
                  <w:rPr>
                    <w:rFonts w:ascii="Cambria Math" w:hAnsi="Cambria Math"/>
                    <w:szCs w:val="20"/>
                  </w:rPr>
                  <m:t>=0</m:t>
                </m:r>
              </m:oMath>
            </m:oMathPara>
          </w:p>
        </w:tc>
        <w:tc>
          <w:tcPr>
            <w:tcW w:w="1809" w:type="dxa"/>
            <w:shd w:val="clear" w:color="auto" w:fill="auto"/>
            <w:vAlign w:val="center"/>
          </w:tcPr>
          <w:p w14:paraId="32EAEB2B" w14:textId="4C9C3937" w:rsidR="00AA525F" w:rsidRDefault="00AA525F" w:rsidP="00AA525F">
            <w:pPr>
              <w:spacing w:before="0" w:after="0" w:line="240" w:lineRule="auto"/>
              <w:jc w:val="center"/>
              <w:rPr>
                <w:sz w:val="20"/>
                <w:szCs w:val="20"/>
              </w:rPr>
            </w:pPr>
            <m:oMathPara>
              <m:oMath>
                <m:r>
                  <w:rPr>
                    <w:rFonts w:ascii="Cambria Math" w:hAnsi="Cambria Math"/>
                    <w:sz w:val="20"/>
                    <w:szCs w:val="20"/>
                  </w:rPr>
                  <m:t>c∈CM∩CD</m:t>
                </m:r>
              </m:oMath>
            </m:oMathPara>
          </w:p>
        </w:tc>
        <w:tc>
          <w:tcPr>
            <w:tcW w:w="1559" w:type="dxa"/>
            <w:shd w:val="clear" w:color="auto" w:fill="auto"/>
            <w:vAlign w:val="center"/>
          </w:tcPr>
          <w:p w14:paraId="794CACC8" w14:textId="3E359ECD" w:rsidR="00AA525F" w:rsidRPr="00C9342A" w:rsidDel="008A109E" w:rsidRDefault="0001796C" w:rsidP="00AA525F">
            <w:pPr>
              <w:spacing w:before="0" w:after="0" w:line="240" w:lineRule="auto"/>
              <w:rPr>
                <w:sz w:val="20"/>
                <w:szCs w:val="20"/>
              </w:rPr>
            </w:pPr>
            <w:r>
              <w:rPr>
                <w:sz w:val="20"/>
                <w:szCs w:val="20"/>
              </w:rPr>
              <w:t>Complementary condition between positive deviation and elast of subst</w:t>
            </w:r>
          </w:p>
        </w:tc>
      </w:tr>
      <w:tr w:rsidR="00AA525F" w:rsidRPr="00C9342A" w14:paraId="7D019EA4" w14:textId="77777777" w:rsidTr="0097640F">
        <w:trPr>
          <w:trHeight w:val="20"/>
        </w:trPr>
        <w:tc>
          <w:tcPr>
            <w:tcW w:w="1069" w:type="dxa"/>
            <w:shd w:val="clear" w:color="auto" w:fill="auto"/>
            <w:vAlign w:val="center"/>
          </w:tcPr>
          <w:p w14:paraId="54C66A0F" w14:textId="199E2910" w:rsidR="00AA525F" w:rsidRPr="00C9342A" w:rsidRDefault="00AA525F" w:rsidP="00AA525F">
            <w:pPr>
              <w:spacing w:before="0" w:after="0" w:line="240" w:lineRule="auto"/>
              <w:outlineLvl w:val="7"/>
              <w:rPr>
                <w:sz w:val="20"/>
                <w:szCs w:val="20"/>
              </w:rPr>
            </w:pPr>
            <w:r>
              <w:rPr>
                <w:sz w:val="20"/>
                <w:szCs w:val="20"/>
              </w:rPr>
              <w:t>TRD8</w:t>
            </w:r>
          </w:p>
        </w:tc>
        <w:tc>
          <w:tcPr>
            <w:tcW w:w="4923" w:type="dxa"/>
            <w:shd w:val="clear" w:color="auto" w:fill="auto"/>
          </w:tcPr>
          <w:p w14:paraId="5ADFB0F1" w14:textId="1C10F376" w:rsidR="00AA525F" w:rsidDel="008A109E" w:rsidRDefault="003930BD" w:rsidP="00AA525F">
            <w:pPr>
              <w:spacing w:before="0" w:after="0" w:line="240" w:lineRule="auto"/>
              <w:jc w:val="center"/>
              <w:rPr>
                <w:szCs w:val="20"/>
              </w:rPr>
            </w:pPr>
            <m:oMathPara>
              <m:oMath>
                <m:sSubSup>
                  <m:sSubSupPr>
                    <m:ctrlPr>
                      <w:rPr>
                        <w:rFonts w:ascii="Cambria Math" w:hAnsi="Cambria Math"/>
                        <w:i/>
                        <w:szCs w:val="20"/>
                      </w:rPr>
                    </m:ctrlPr>
                  </m:sSubSupPr>
                  <m:e>
                    <m:r>
                      <w:rPr>
                        <w:rFonts w:ascii="Cambria Math" w:hAnsi="Cambria Math"/>
                        <w:szCs w:val="20"/>
                      </w:rPr>
                      <m:t>SIGMA</m:t>
                    </m:r>
                  </m:e>
                  <m:sub>
                    <m:r>
                      <w:rPr>
                        <w:rFonts w:ascii="Cambria Math" w:hAnsi="Cambria Math"/>
                        <w:szCs w:val="20"/>
                      </w:rPr>
                      <m:t>c</m:t>
                    </m:r>
                  </m:sub>
                  <m:sup>
                    <m:r>
                      <w:rPr>
                        <w:rFonts w:ascii="Cambria Math" w:hAnsi="Cambria Math"/>
                        <w:szCs w:val="20"/>
                      </w:rPr>
                      <m:t>Q</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σ</m:t>
                    </m:r>
                  </m:e>
                  <m:sub>
                    <m:r>
                      <w:rPr>
                        <w:rFonts w:ascii="Cambria Math" w:hAnsi="Cambria Math"/>
                        <w:szCs w:val="20"/>
                      </w:rPr>
                      <m:t>c</m:t>
                    </m:r>
                  </m:sub>
                  <m:sup>
                    <m:r>
                      <w:rPr>
                        <w:rFonts w:ascii="Cambria Math" w:hAnsi="Cambria Math"/>
                        <w:szCs w:val="20"/>
                      </w:rPr>
                      <m:t>ql</m:t>
                    </m:r>
                  </m:sup>
                </m:sSubSup>
              </m:oMath>
            </m:oMathPara>
          </w:p>
        </w:tc>
        <w:tc>
          <w:tcPr>
            <w:tcW w:w="1809" w:type="dxa"/>
            <w:shd w:val="clear" w:color="auto" w:fill="auto"/>
            <w:vAlign w:val="center"/>
          </w:tcPr>
          <w:p w14:paraId="5293F22E" w14:textId="204BCEEB" w:rsidR="00AA525F" w:rsidRDefault="00AA525F" w:rsidP="00AA525F">
            <w:pPr>
              <w:spacing w:before="0" w:after="0" w:line="240" w:lineRule="auto"/>
              <w:jc w:val="center"/>
              <w:rPr>
                <w:sz w:val="20"/>
                <w:szCs w:val="20"/>
              </w:rPr>
            </w:pPr>
            <m:oMathPara>
              <m:oMath>
                <m:r>
                  <w:rPr>
                    <w:rFonts w:ascii="Cambria Math" w:hAnsi="Cambria Math"/>
                    <w:sz w:val="20"/>
                    <w:szCs w:val="20"/>
                  </w:rPr>
                  <m:t>c∈CM∩CD</m:t>
                </m:r>
              </m:oMath>
            </m:oMathPara>
          </w:p>
        </w:tc>
        <w:tc>
          <w:tcPr>
            <w:tcW w:w="1559" w:type="dxa"/>
            <w:shd w:val="clear" w:color="auto" w:fill="auto"/>
            <w:vAlign w:val="center"/>
          </w:tcPr>
          <w:p w14:paraId="10BEA661" w14:textId="36BAB81E" w:rsidR="00AA525F" w:rsidRPr="00C9342A" w:rsidDel="008A109E" w:rsidRDefault="0001796C" w:rsidP="00AA525F">
            <w:pPr>
              <w:spacing w:before="0" w:after="0" w:line="240" w:lineRule="auto"/>
              <w:rPr>
                <w:sz w:val="20"/>
                <w:szCs w:val="20"/>
              </w:rPr>
            </w:pPr>
            <w:r>
              <w:rPr>
                <w:sz w:val="20"/>
                <w:szCs w:val="20"/>
              </w:rPr>
              <w:t>Lower bound on elast of substitution</w:t>
            </w:r>
          </w:p>
        </w:tc>
      </w:tr>
      <w:tr w:rsidR="0001796C" w:rsidRPr="00C9342A" w14:paraId="53796BA1" w14:textId="77777777" w:rsidTr="0001796C">
        <w:trPr>
          <w:trHeight w:val="20"/>
        </w:trPr>
        <w:tc>
          <w:tcPr>
            <w:tcW w:w="1069" w:type="dxa"/>
            <w:shd w:val="clear" w:color="auto" w:fill="auto"/>
            <w:vAlign w:val="center"/>
          </w:tcPr>
          <w:p w14:paraId="4797A152" w14:textId="7554E5AF" w:rsidR="0001796C" w:rsidRPr="00C9342A" w:rsidRDefault="0001796C" w:rsidP="0001796C">
            <w:pPr>
              <w:spacing w:before="0" w:after="0" w:line="240" w:lineRule="auto"/>
              <w:outlineLvl w:val="7"/>
              <w:rPr>
                <w:sz w:val="20"/>
                <w:szCs w:val="20"/>
              </w:rPr>
            </w:pPr>
            <w:r>
              <w:rPr>
                <w:sz w:val="20"/>
                <w:szCs w:val="20"/>
              </w:rPr>
              <w:t>TRD9</w:t>
            </w:r>
          </w:p>
        </w:tc>
        <w:tc>
          <w:tcPr>
            <w:tcW w:w="4923" w:type="dxa"/>
            <w:shd w:val="clear" w:color="auto" w:fill="auto"/>
            <w:vAlign w:val="center"/>
          </w:tcPr>
          <w:p w14:paraId="1F14A859" w14:textId="77717690" w:rsidR="0001796C" w:rsidDel="008A109E" w:rsidRDefault="003930BD" w:rsidP="0001796C">
            <w:pPr>
              <w:spacing w:before="0" w:after="0" w:line="240" w:lineRule="auto"/>
              <w:jc w:val="center"/>
              <w:rPr>
                <w:szCs w:val="20"/>
              </w:rPr>
            </w:pPr>
            <m:oMathPara>
              <m:oMath>
                <m:sSub>
                  <m:sSubPr>
                    <m:ctrlPr>
                      <w:rPr>
                        <w:rFonts w:ascii="Cambria Math" w:hAnsi="Cambria Math"/>
                        <w:i/>
                      </w:rPr>
                    </m:ctrlPr>
                  </m:sSubPr>
                  <m:e>
                    <m:r>
                      <w:rPr>
                        <w:rFonts w:ascii="Cambria Math" w:hAnsi="Cambria Math"/>
                      </w:rPr>
                      <m:t>DEVN</m:t>
                    </m:r>
                  </m:e>
                  <m:sub>
                    <m:r>
                      <w:rPr>
                        <w:rFonts w:ascii="Cambria Math" w:hAnsi="Cambria Math"/>
                      </w:rPr>
                      <m:t>c</m:t>
                    </m:r>
                  </m:sub>
                </m:sSub>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SIGMA</m:t>
                        </m:r>
                      </m:e>
                      <m:sub>
                        <m:r>
                          <w:rPr>
                            <w:rFonts w:ascii="Cambria Math" w:hAnsi="Cambria Math"/>
                            <w:szCs w:val="20"/>
                          </w:rPr>
                          <m:t>c</m:t>
                        </m:r>
                      </m:sub>
                      <m:sup>
                        <m:r>
                          <w:rPr>
                            <w:rFonts w:ascii="Cambria Math" w:hAnsi="Cambria Math"/>
                            <w:szCs w:val="20"/>
                          </w:rPr>
                          <m:t>Q</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σ</m:t>
                        </m:r>
                      </m:e>
                      <m:sub>
                        <m:r>
                          <w:rPr>
                            <w:rFonts w:ascii="Cambria Math" w:hAnsi="Cambria Math"/>
                            <w:szCs w:val="20"/>
                          </w:rPr>
                          <m:t>c</m:t>
                        </m:r>
                      </m:sub>
                      <m:sup>
                        <m:r>
                          <w:rPr>
                            <w:rFonts w:ascii="Cambria Math" w:hAnsi="Cambria Math"/>
                            <w:szCs w:val="20"/>
                          </w:rPr>
                          <m:t>qh</m:t>
                        </m:r>
                      </m:sup>
                    </m:sSubSup>
                  </m:e>
                </m:d>
                <m:r>
                  <w:rPr>
                    <w:rFonts w:ascii="Cambria Math" w:hAnsi="Cambria Math"/>
                    <w:szCs w:val="20"/>
                  </w:rPr>
                  <m:t>=0</m:t>
                </m:r>
              </m:oMath>
            </m:oMathPara>
          </w:p>
        </w:tc>
        <w:tc>
          <w:tcPr>
            <w:tcW w:w="1809" w:type="dxa"/>
            <w:shd w:val="clear" w:color="auto" w:fill="auto"/>
            <w:vAlign w:val="center"/>
          </w:tcPr>
          <w:p w14:paraId="768B24D6" w14:textId="174DE258" w:rsidR="0001796C" w:rsidRDefault="0001796C" w:rsidP="0001796C">
            <w:pPr>
              <w:spacing w:before="0" w:after="0" w:line="240" w:lineRule="auto"/>
              <w:jc w:val="center"/>
              <w:rPr>
                <w:sz w:val="20"/>
                <w:szCs w:val="20"/>
              </w:rPr>
            </w:pPr>
            <m:oMathPara>
              <m:oMath>
                <m:r>
                  <w:rPr>
                    <w:rFonts w:ascii="Cambria Math" w:hAnsi="Cambria Math"/>
                    <w:sz w:val="20"/>
                    <w:szCs w:val="20"/>
                  </w:rPr>
                  <m:t>c∈CM∩CD</m:t>
                </m:r>
              </m:oMath>
            </m:oMathPara>
          </w:p>
        </w:tc>
        <w:tc>
          <w:tcPr>
            <w:tcW w:w="1559" w:type="dxa"/>
            <w:shd w:val="clear" w:color="auto" w:fill="auto"/>
            <w:vAlign w:val="center"/>
          </w:tcPr>
          <w:p w14:paraId="53112305" w14:textId="68897CA0" w:rsidR="0001796C" w:rsidRPr="00C9342A" w:rsidDel="008A109E" w:rsidRDefault="0001796C" w:rsidP="0001796C">
            <w:pPr>
              <w:spacing w:before="0" w:after="0" w:line="240" w:lineRule="auto"/>
              <w:rPr>
                <w:sz w:val="20"/>
                <w:szCs w:val="20"/>
              </w:rPr>
            </w:pPr>
            <w:r>
              <w:rPr>
                <w:sz w:val="20"/>
                <w:szCs w:val="20"/>
              </w:rPr>
              <w:t>Complementary condition between negative deviation and elast of subst</w:t>
            </w:r>
          </w:p>
        </w:tc>
      </w:tr>
      <w:tr w:rsidR="0001796C" w:rsidRPr="00C9342A" w14:paraId="7415378B" w14:textId="77777777" w:rsidTr="0001796C">
        <w:trPr>
          <w:trHeight w:val="20"/>
        </w:trPr>
        <w:tc>
          <w:tcPr>
            <w:tcW w:w="1069" w:type="dxa"/>
            <w:shd w:val="clear" w:color="auto" w:fill="auto"/>
            <w:vAlign w:val="center"/>
          </w:tcPr>
          <w:p w14:paraId="49F94336" w14:textId="21F6B176" w:rsidR="0001796C" w:rsidRPr="00C9342A" w:rsidRDefault="0001796C" w:rsidP="0001796C">
            <w:pPr>
              <w:spacing w:before="0" w:after="0" w:line="240" w:lineRule="auto"/>
              <w:outlineLvl w:val="7"/>
              <w:rPr>
                <w:sz w:val="20"/>
                <w:szCs w:val="20"/>
              </w:rPr>
            </w:pPr>
            <w:r>
              <w:rPr>
                <w:sz w:val="20"/>
                <w:szCs w:val="20"/>
              </w:rPr>
              <w:t>TRD10</w:t>
            </w:r>
          </w:p>
        </w:tc>
        <w:tc>
          <w:tcPr>
            <w:tcW w:w="4923" w:type="dxa"/>
            <w:shd w:val="clear" w:color="auto" w:fill="auto"/>
            <w:vAlign w:val="center"/>
          </w:tcPr>
          <w:p w14:paraId="7A945DCF" w14:textId="43F407DC" w:rsidR="0001796C" w:rsidDel="008A109E" w:rsidRDefault="003930BD" w:rsidP="0001796C">
            <w:pPr>
              <w:spacing w:before="0" w:after="0" w:line="240" w:lineRule="auto"/>
              <w:jc w:val="center"/>
              <w:rPr>
                <w:szCs w:val="20"/>
              </w:rPr>
            </w:pPr>
            <m:oMathPara>
              <m:oMath>
                <m:sSubSup>
                  <m:sSubSupPr>
                    <m:ctrlPr>
                      <w:rPr>
                        <w:rFonts w:ascii="Cambria Math" w:hAnsi="Cambria Math"/>
                        <w:i/>
                        <w:szCs w:val="20"/>
                      </w:rPr>
                    </m:ctrlPr>
                  </m:sSubSupPr>
                  <m:e>
                    <m:r>
                      <w:rPr>
                        <w:rFonts w:ascii="Cambria Math" w:hAnsi="Cambria Math"/>
                        <w:szCs w:val="20"/>
                      </w:rPr>
                      <m:t>SIGMA</m:t>
                    </m:r>
                  </m:e>
                  <m:sub>
                    <m:r>
                      <w:rPr>
                        <w:rFonts w:ascii="Cambria Math" w:hAnsi="Cambria Math"/>
                        <w:szCs w:val="20"/>
                      </w:rPr>
                      <m:t>c</m:t>
                    </m:r>
                  </m:sub>
                  <m:sup>
                    <m:r>
                      <w:rPr>
                        <w:rFonts w:ascii="Cambria Math" w:hAnsi="Cambria Math"/>
                        <w:szCs w:val="20"/>
                      </w:rPr>
                      <m:t>Q</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σ</m:t>
                    </m:r>
                  </m:e>
                  <m:sub>
                    <m:r>
                      <w:rPr>
                        <w:rFonts w:ascii="Cambria Math" w:hAnsi="Cambria Math"/>
                        <w:szCs w:val="20"/>
                      </w:rPr>
                      <m:t>c</m:t>
                    </m:r>
                  </m:sub>
                  <m:sup>
                    <m:r>
                      <w:rPr>
                        <w:rFonts w:ascii="Cambria Math" w:hAnsi="Cambria Math"/>
                        <w:szCs w:val="20"/>
                      </w:rPr>
                      <m:t>qh</m:t>
                    </m:r>
                  </m:sup>
                </m:sSubSup>
              </m:oMath>
            </m:oMathPara>
          </w:p>
        </w:tc>
        <w:tc>
          <w:tcPr>
            <w:tcW w:w="1809" w:type="dxa"/>
            <w:shd w:val="clear" w:color="auto" w:fill="auto"/>
            <w:vAlign w:val="center"/>
          </w:tcPr>
          <w:p w14:paraId="28DFBD52" w14:textId="351B1161" w:rsidR="0001796C" w:rsidRDefault="0001796C" w:rsidP="0001796C">
            <w:pPr>
              <w:spacing w:before="0" w:after="0" w:line="240" w:lineRule="auto"/>
              <w:jc w:val="center"/>
              <w:rPr>
                <w:sz w:val="20"/>
                <w:szCs w:val="20"/>
              </w:rPr>
            </w:pPr>
            <m:oMathPara>
              <m:oMath>
                <m:r>
                  <w:rPr>
                    <w:rFonts w:ascii="Cambria Math" w:hAnsi="Cambria Math"/>
                    <w:sz w:val="20"/>
                    <w:szCs w:val="20"/>
                  </w:rPr>
                  <m:t>c∈CM∩CD</m:t>
                </m:r>
              </m:oMath>
            </m:oMathPara>
          </w:p>
        </w:tc>
        <w:tc>
          <w:tcPr>
            <w:tcW w:w="1559" w:type="dxa"/>
            <w:shd w:val="clear" w:color="auto" w:fill="auto"/>
            <w:vAlign w:val="center"/>
          </w:tcPr>
          <w:p w14:paraId="2A6EB4A7" w14:textId="3C1F0DAA" w:rsidR="0001796C" w:rsidRPr="00C9342A" w:rsidDel="008A109E" w:rsidRDefault="0001796C" w:rsidP="0001796C">
            <w:pPr>
              <w:spacing w:before="0" w:after="0" w:line="240" w:lineRule="auto"/>
              <w:rPr>
                <w:sz w:val="20"/>
                <w:szCs w:val="20"/>
              </w:rPr>
            </w:pPr>
            <w:r>
              <w:rPr>
                <w:sz w:val="20"/>
                <w:szCs w:val="20"/>
              </w:rPr>
              <w:t>Upper bound on elast of substitution</w:t>
            </w:r>
          </w:p>
        </w:tc>
      </w:tr>
      <w:tr w:rsidR="0001796C" w:rsidRPr="00C9342A" w14:paraId="422779C9" w14:textId="77777777" w:rsidTr="0001796C">
        <w:trPr>
          <w:trHeight w:val="20"/>
        </w:trPr>
        <w:tc>
          <w:tcPr>
            <w:tcW w:w="1069" w:type="dxa"/>
            <w:shd w:val="clear" w:color="auto" w:fill="auto"/>
            <w:vAlign w:val="center"/>
          </w:tcPr>
          <w:p w14:paraId="422779C5" w14:textId="685BDF84" w:rsidR="0001796C" w:rsidRPr="00C9342A" w:rsidRDefault="0001796C" w:rsidP="0001796C">
            <w:pPr>
              <w:spacing w:before="0" w:after="0" w:line="240" w:lineRule="auto"/>
              <w:outlineLvl w:val="7"/>
              <w:rPr>
                <w:sz w:val="20"/>
                <w:szCs w:val="20"/>
              </w:rPr>
            </w:pPr>
            <w:r w:rsidRPr="00C9342A">
              <w:rPr>
                <w:sz w:val="20"/>
                <w:szCs w:val="20"/>
              </w:rPr>
              <w:t>TRD</w:t>
            </w:r>
            <w:r>
              <w:rPr>
                <w:sz w:val="20"/>
                <w:szCs w:val="20"/>
              </w:rPr>
              <w:t>11</w:t>
            </w:r>
          </w:p>
        </w:tc>
        <w:tc>
          <w:tcPr>
            <w:tcW w:w="4923" w:type="dxa"/>
            <w:shd w:val="clear" w:color="auto" w:fill="auto"/>
            <w:vAlign w:val="center"/>
          </w:tcPr>
          <w:p w14:paraId="422779C6" w14:textId="59C15BFE" w:rsidR="0001796C" w:rsidRPr="00FB4AA7" w:rsidRDefault="003930BD" w:rsidP="0001796C">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QM</m:t>
                    </m:r>
                  </m:e>
                  <m:sub>
                    <m:r>
                      <w:rPr>
                        <w:rFonts w:ascii="Cambria Math" w:hAnsi="Cambria Math"/>
                        <w:szCs w:val="20"/>
                      </w:rPr>
                      <m:t>c</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QM</m:t>
                    </m:r>
                  </m:e>
                  <m:sub>
                    <m:r>
                      <w:rPr>
                        <w:rFonts w:ascii="Cambria Math" w:hAnsi="Cambria Math"/>
                        <w:szCs w:val="20"/>
                      </w:rPr>
                      <m:t>c</m:t>
                    </m:r>
                  </m:sub>
                  <m:sup>
                    <m:r>
                      <w:rPr>
                        <w:rFonts w:ascii="Cambria Math" w:hAnsi="Cambria Math"/>
                        <w:szCs w:val="20"/>
                      </w:rPr>
                      <m:t>0</m:t>
                    </m:r>
                  </m:sup>
                </m:sSubSup>
                <m:r>
                  <w:rPr>
                    <w:rFonts w:ascii="Cambria Math" w:hAnsi="Cambria Math"/>
                    <w:szCs w:val="20"/>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QQ</m:t>
                        </m:r>
                      </m:e>
                      <m:sub>
                        <m:r>
                          <w:rPr>
                            <w:rFonts w:ascii="Cambria Math" w:hAnsi="Cambria Math"/>
                            <w:szCs w:val="20"/>
                          </w:rPr>
                          <m:t>c</m:t>
                        </m:r>
                      </m:sub>
                    </m:sSub>
                  </m:num>
                  <m:den>
                    <m:sSubSup>
                      <m:sSubSupPr>
                        <m:ctrlPr>
                          <w:rPr>
                            <w:rFonts w:ascii="Cambria Math" w:hAnsi="Cambria Math"/>
                            <w:i/>
                            <w:szCs w:val="20"/>
                          </w:rPr>
                        </m:ctrlPr>
                      </m:sSubSupPr>
                      <m:e>
                        <m:r>
                          <w:rPr>
                            <w:rFonts w:ascii="Cambria Math" w:hAnsi="Cambria Math"/>
                            <w:szCs w:val="20"/>
                          </w:rPr>
                          <m:t>QQ</m:t>
                        </m:r>
                      </m:e>
                      <m:sub>
                        <m:r>
                          <w:rPr>
                            <w:rFonts w:ascii="Cambria Math" w:hAnsi="Cambria Math"/>
                            <w:szCs w:val="20"/>
                          </w:rPr>
                          <m:t>c</m:t>
                        </m:r>
                      </m:sub>
                      <m:sup>
                        <m:r>
                          <w:rPr>
                            <w:rFonts w:ascii="Cambria Math" w:hAnsi="Cambria Math"/>
                            <w:szCs w:val="20"/>
                          </w:rPr>
                          <m:t>0</m:t>
                        </m:r>
                      </m:sup>
                    </m:sSubSup>
                  </m:den>
                </m:f>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PM</m:t>
                                </m:r>
                              </m:e>
                              <m:sub>
                                <m:r>
                                  <w:rPr>
                                    <w:rFonts w:ascii="Cambria Math" w:hAnsi="Cambria Math"/>
                                    <w:szCs w:val="20"/>
                                  </w:rPr>
                                  <m:t>c</m:t>
                                </m:r>
                              </m:sub>
                              <m:sup>
                                <m:r>
                                  <w:rPr>
                                    <w:rFonts w:ascii="Cambria Math" w:hAnsi="Cambria Math"/>
                                    <w:szCs w:val="20"/>
                                  </w:rPr>
                                  <m:t>0</m:t>
                                </m:r>
                              </m:sup>
                            </m:sSubSup>
                          </m:num>
                          <m:den>
                            <m:sSub>
                              <m:sSubPr>
                                <m:ctrlPr>
                                  <w:rPr>
                                    <w:rFonts w:ascii="Cambria Math" w:hAnsi="Cambria Math"/>
                                    <w:i/>
                                    <w:szCs w:val="20"/>
                                  </w:rPr>
                                </m:ctrlPr>
                              </m:sSubPr>
                              <m:e>
                                <m:r>
                                  <w:rPr>
                                    <w:rFonts w:ascii="Cambria Math" w:hAnsi="Cambria Math"/>
                                    <w:szCs w:val="20"/>
                                  </w:rPr>
                                  <m:t>PM</m:t>
                                </m:r>
                              </m:e>
                              <m:sub>
                                <m:r>
                                  <w:rPr>
                                    <w:rFonts w:ascii="Cambria Math" w:hAnsi="Cambria Math"/>
                                    <w:szCs w:val="20"/>
                                  </w:rPr>
                                  <m:t>c</m:t>
                                </m:r>
                              </m:sub>
                            </m:sSub>
                          </m:den>
                        </m:f>
                        <m:r>
                          <w:rPr>
                            <w:rFonts w:ascii="Cambria Math" w:hAnsi="Cambria Math"/>
                            <w:szCs w:val="20"/>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PQ</m:t>
                                </m:r>
                              </m:e>
                              <m:sub>
                                <m:r>
                                  <w:rPr>
                                    <w:rFonts w:ascii="Cambria Math" w:hAnsi="Cambria Math"/>
                                    <w:szCs w:val="20"/>
                                  </w:rPr>
                                  <m:t>c</m:t>
                                </m:r>
                              </m:sub>
                            </m:sSub>
                          </m:num>
                          <m:den>
                            <m:sSubSup>
                              <m:sSubSupPr>
                                <m:ctrlPr>
                                  <w:rPr>
                                    <w:rFonts w:ascii="Cambria Math" w:hAnsi="Cambria Math"/>
                                    <w:i/>
                                    <w:szCs w:val="20"/>
                                  </w:rPr>
                                </m:ctrlPr>
                              </m:sSubSupPr>
                              <m:e>
                                <m:r>
                                  <w:rPr>
                                    <w:rFonts w:ascii="Cambria Math" w:hAnsi="Cambria Math"/>
                                    <w:szCs w:val="20"/>
                                  </w:rPr>
                                  <m:t>PQ</m:t>
                                </m:r>
                              </m:e>
                              <m:sub>
                                <m:r>
                                  <w:rPr>
                                    <w:rFonts w:ascii="Cambria Math" w:hAnsi="Cambria Math"/>
                                    <w:szCs w:val="20"/>
                                  </w:rPr>
                                  <m:t>c</m:t>
                                </m:r>
                              </m:sub>
                              <m:sup>
                                <m:r>
                                  <w:rPr>
                                    <w:rFonts w:ascii="Cambria Math" w:hAnsi="Cambria Math"/>
                                    <w:szCs w:val="20"/>
                                  </w:rPr>
                                  <m:t>0</m:t>
                                </m:r>
                              </m:sup>
                            </m:sSubSup>
                          </m:den>
                        </m:f>
                      </m:e>
                    </m:d>
                  </m:e>
                  <m:sup>
                    <m:sSubSup>
                      <m:sSubSupPr>
                        <m:ctrlPr>
                          <w:rPr>
                            <w:rFonts w:ascii="Cambria Math" w:hAnsi="Cambria Math"/>
                            <w:i/>
                            <w:szCs w:val="20"/>
                          </w:rPr>
                        </m:ctrlPr>
                      </m:sSubSupPr>
                      <m:e>
                        <m:r>
                          <w:rPr>
                            <w:rFonts w:ascii="Cambria Math" w:hAnsi="Cambria Math"/>
                            <w:szCs w:val="20"/>
                          </w:rPr>
                          <m:t>SIGMA</m:t>
                        </m:r>
                      </m:e>
                      <m:sub>
                        <m:r>
                          <w:rPr>
                            <w:rFonts w:ascii="Cambria Math" w:hAnsi="Cambria Math"/>
                            <w:szCs w:val="20"/>
                          </w:rPr>
                          <m:t>c</m:t>
                        </m:r>
                      </m:sub>
                      <m:sup>
                        <m:r>
                          <w:rPr>
                            <w:rFonts w:ascii="Cambria Math" w:hAnsi="Cambria Math"/>
                            <w:szCs w:val="20"/>
                          </w:rPr>
                          <m:t>Q</m:t>
                        </m:r>
                      </m:sup>
                    </m:sSubSup>
                  </m:sup>
                </m:sSup>
              </m:oMath>
            </m:oMathPara>
          </w:p>
        </w:tc>
        <w:tc>
          <w:tcPr>
            <w:tcW w:w="1809" w:type="dxa"/>
            <w:shd w:val="clear" w:color="auto" w:fill="auto"/>
            <w:vAlign w:val="center"/>
          </w:tcPr>
          <w:p w14:paraId="422779C7" w14:textId="77777777" w:rsidR="0001796C" w:rsidRPr="00C9342A" w:rsidRDefault="0001796C" w:rsidP="0001796C">
            <w:pPr>
              <w:spacing w:before="0" w:after="0" w:line="240" w:lineRule="auto"/>
              <w:jc w:val="center"/>
              <w:rPr>
                <w:sz w:val="20"/>
                <w:szCs w:val="20"/>
              </w:rPr>
            </w:pPr>
            <m:oMathPara>
              <m:oMath>
                <m:r>
                  <w:rPr>
                    <w:rFonts w:ascii="Cambria Math" w:hAnsi="Cambria Math"/>
                    <w:sz w:val="20"/>
                    <w:szCs w:val="20"/>
                  </w:rPr>
                  <m:t>c∈CM∩CD</m:t>
                </m:r>
              </m:oMath>
            </m:oMathPara>
          </w:p>
        </w:tc>
        <w:tc>
          <w:tcPr>
            <w:tcW w:w="1559" w:type="dxa"/>
            <w:shd w:val="clear" w:color="auto" w:fill="auto"/>
            <w:vAlign w:val="center"/>
          </w:tcPr>
          <w:p w14:paraId="422779C8" w14:textId="28B34610" w:rsidR="0001796C" w:rsidRPr="00C9342A" w:rsidRDefault="0001796C" w:rsidP="0001796C">
            <w:pPr>
              <w:spacing w:before="0" w:after="0" w:line="240" w:lineRule="auto"/>
              <w:rPr>
                <w:sz w:val="20"/>
                <w:szCs w:val="20"/>
              </w:rPr>
            </w:pPr>
            <w:r>
              <w:rPr>
                <w:sz w:val="20"/>
                <w:szCs w:val="20"/>
              </w:rPr>
              <w:t>Import demand</w:t>
            </w:r>
          </w:p>
        </w:tc>
      </w:tr>
      <w:tr w:rsidR="0001796C" w:rsidRPr="00C9342A" w14:paraId="422779CE" w14:textId="77777777" w:rsidTr="0001796C">
        <w:trPr>
          <w:trHeight w:val="20"/>
        </w:trPr>
        <w:tc>
          <w:tcPr>
            <w:tcW w:w="1069" w:type="dxa"/>
            <w:shd w:val="clear" w:color="auto" w:fill="auto"/>
            <w:vAlign w:val="center"/>
          </w:tcPr>
          <w:p w14:paraId="422779CA" w14:textId="0093A171" w:rsidR="0001796C" w:rsidRPr="00C9342A" w:rsidRDefault="0001796C" w:rsidP="0001796C">
            <w:pPr>
              <w:spacing w:before="0" w:after="0" w:line="240" w:lineRule="auto"/>
              <w:outlineLvl w:val="7"/>
              <w:rPr>
                <w:sz w:val="20"/>
                <w:szCs w:val="20"/>
              </w:rPr>
            </w:pPr>
            <w:r w:rsidRPr="00C9342A">
              <w:rPr>
                <w:sz w:val="20"/>
                <w:szCs w:val="20"/>
              </w:rPr>
              <w:t>TRD</w:t>
            </w:r>
            <w:r>
              <w:rPr>
                <w:sz w:val="20"/>
                <w:szCs w:val="20"/>
              </w:rPr>
              <w:t>12</w:t>
            </w:r>
          </w:p>
        </w:tc>
        <w:tc>
          <w:tcPr>
            <w:tcW w:w="4923" w:type="dxa"/>
            <w:shd w:val="clear" w:color="auto" w:fill="auto"/>
            <w:vAlign w:val="center"/>
          </w:tcPr>
          <w:p w14:paraId="422779CB" w14:textId="171ACBE0" w:rsidR="0001796C" w:rsidRPr="00FB4AA7" w:rsidRDefault="003930BD" w:rsidP="0001796C">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QD</m:t>
                    </m:r>
                  </m:e>
                  <m:sub>
                    <m:r>
                      <w:rPr>
                        <w:rFonts w:ascii="Cambria Math" w:hAnsi="Cambria Math"/>
                        <w:szCs w:val="20"/>
                      </w:rPr>
                      <m:t>c</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QD</m:t>
                    </m:r>
                  </m:e>
                  <m:sub>
                    <m:r>
                      <w:rPr>
                        <w:rFonts w:ascii="Cambria Math" w:hAnsi="Cambria Math"/>
                        <w:szCs w:val="20"/>
                      </w:rPr>
                      <m:t>c</m:t>
                    </m:r>
                  </m:sub>
                  <m:sup>
                    <m:r>
                      <w:rPr>
                        <w:rFonts w:ascii="Cambria Math" w:hAnsi="Cambria Math"/>
                        <w:szCs w:val="20"/>
                      </w:rPr>
                      <m:t>0</m:t>
                    </m:r>
                  </m:sup>
                </m:sSubSup>
                <m:r>
                  <w:rPr>
                    <w:rFonts w:ascii="Cambria Math" w:hAnsi="Cambria Math"/>
                    <w:szCs w:val="20"/>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QQ</m:t>
                        </m:r>
                      </m:e>
                      <m:sub>
                        <m:r>
                          <w:rPr>
                            <w:rFonts w:ascii="Cambria Math" w:hAnsi="Cambria Math"/>
                            <w:szCs w:val="20"/>
                          </w:rPr>
                          <m:t>c</m:t>
                        </m:r>
                      </m:sub>
                    </m:sSub>
                  </m:num>
                  <m:den>
                    <m:sSubSup>
                      <m:sSubSupPr>
                        <m:ctrlPr>
                          <w:rPr>
                            <w:rFonts w:ascii="Cambria Math" w:hAnsi="Cambria Math"/>
                            <w:i/>
                            <w:szCs w:val="20"/>
                          </w:rPr>
                        </m:ctrlPr>
                      </m:sSubSupPr>
                      <m:e>
                        <m:r>
                          <w:rPr>
                            <w:rFonts w:ascii="Cambria Math" w:hAnsi="Cambria Math"/>
                            <w:szCs w:val="20"/>
                          </w:rPr>
                          <m:t>QQ</m:t>
                        </m:r>
                      </m:e>
                      <m:sub>
                        <m:r>
                          <w:rPr>
                            <w:rFonts w:ascii="Cambria Math" w:hAnsi="Cambria Math"/>
                            <w:szCs w:val="20"/>
                          </w:rPr>
                          <m:t>c</m:t>
                        </m:r>
                      </m:sub>
                      <m:sup>
                        <m:r>
                          <w:rPr>
                            <w:rFonts w:ascii="Cambria Math" w:hAnsi="Cambria Math"/>
                            <w:szCs w:val="20"/>
                          </w:rPr>
                          <m:t>0</m:t>
                        </m:r>
                      </m:sup>
                    </m:sSubSup>
                  </m:den>
                </m:f>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PDD</m:t>
                                </m:r>
                              </m:e>
                              <m:sub>
                                <m:r>
                                  <w:rPr>
                                    <w:rFonts w:ascii="Cambria Math" w:hAnsi="Cambria Math"/>
                                    <w:szCs w:val="20"/>
                                  </w:rPr>
                                  <m:t>c</m:t>
                                </m:r>
                              </m:sub>
                              <m:sup>
                                <m:r>
                                  <w:rPr>
                                    <w:rFonts w:ascii="Cambria Math" w:hAnsi="Cambria Math"/>
                                    <w:szCs w:val="20"/>
                                  </w:rPr>
                                  <m:t>0</m:t>
                                </m:r>
                              </m:sup>
                            </m:sSubSup>
                          </m:num>
                          <m:den>
                            <m:r>
                              <w:rPr>
                                <w:rFonts w:ascii="Cambria Math" w:hAnsi="Cambria Math"/>
                                <w:szCs w:val="20"/>
                              </w:rPr>
                              <m:t>PDD</m:t>
                            </m:r>
                          </m:den>
                        </m:f>
                        <m:r>
                          <w:rPr>
                            <w:rFonts w:ascii="Cambria Math" w:hAnsi="Cambria Math"/>
                            <w:szCs w:val="20"/>
                          </w:rPr>
                          <m:t>∙</m:t>
                        </m:r>
                        <m:f>
                          <m:fPr>
                            <m:ctrlPr>
                              <w:rPr>
                                <w:rFonts w:ascii="Cambria Math" w:hAnsi="Cambria Math"/>
                                <w:i/>
                                <w:szCs w:val="20"/>
                              </w:rPr>
                            </m:ctrlPr>
                          </m:fPr>
                          <m:num>
                            <m:r>
                              <w:rPr>
                                <w:rFonts w:ascii="Cambria Math" w:hAnsi="Cambria Math"/>
                                <w:szCs w:val="20"/>
                              </w:rPr>
                              <m:t>PQ</m:t>
                            </m:r>
                          </m:num>
                          <m:den>
                            <m:sSubSup>
                              <m:sSubSupPr>
                                <m:ctrlPr>
                                  <w:rPr>
                                    <w:rFonts w:ascii="Cambria Math" w:hAnsi="Cambria Math"/>
                                    <w:i/>
                                    <w:szCs w:val="20"/>
                                  </w:rPr>
                                </m:ctrlPr>
                              </m:sSubSupPr>
                              <m:e>
                                <m:r>
                                  <w:rPr>
                                    <w:rFonts w:ascii="Cambria Math" w:hAnsi="Cambria Math"/>
                                    <w:szCs w:val="20"/>
                                  </w:rPr>
                                  <m:t>PQ</m:t>
                                </m:r>
                              </m:e>
                              <m:sub>
                                <m:r>
                                  <w:rPr>
                                    <w:rFonts w:ascii="Cambria Math" w:hAnsi="Cambria Math"/>
                                    <w:szCs w:val="20"/>
                                  </w:rPr>
                                  <m:t>c</m:t>
                                </m:r>
                              </m:sub>
                              <m:sup>
                                <m:r>
                                  <w:rPr>
                                    <w:rFonts w:ascii="Cambria Math" w:hAnsi="Cambria Math"/>
                                    <w:szCs w:val="20"/>
                                  </w:rPr>
                                  <m:t>0</m:t>
                                </m:r>
                              </m:sup>
                            </m:sSubSup>
                          </m:den>
                        </m:f>
                      </m:e>
                    </m:d>
                  </m:e>
                  <m:sup>
                    <m:sSubSup>
                      <m:sSubSupPr>
                        <m:ctrlPr>
                          <w:rPr>
                            <w:rFonts w:ascii="Cambria Math" w:hAnsi="Cambria Math"/>
                            <w:i/>
                            <w:szCs w:val="20"/>
                          </w:rPr>
                        </m:ctrlPr>
                      </m:sSubSupPr>
                      <m:e>
                        <m:r>
                          <w:rPr>
                            <w:rFonts w:ascii="Cambria Math" w:hAnsi="Cambria Math"/>
                            <w:szCs w:val="20"/>
                          </w:rPr>
                          <m:t>SIGMA</m:t>
                        </m:r>
                      </m:e>
                      <m:sub>
                        <m:r>
                          <w:rPr>
                            <w:rFonts w:ascii="Cambria Math" w:hAnsi="Cambria Math"/>
                            <w:szCs w:val="20"/>
                          </w:rPr>
                          <m:t>c</m:t>
                        </m:r>
                      </m:sub>
                      <m:sup>
                        <m:r>
                          <w:rPr>
                            <w:rFonts w:ascii="Cambria Math" w:hAnsi="Cambria Math"/>
                            <w:szCs w:val="20"/>
                          </w:rPr>
                          <m:t>Q</m:t>
                        </m:r>
                      </m:sup>
                    </m:sSubSup>
                  </m:sup>
                </m:sSup>
              </m:oMath>
            </m:oMathPara>
          </w:p>
        </w:tc>
        <w:tc>
          <w:tcPr>
            <w:tcW w:w="1809" w:type="dxa"/>
            <w:shd w:val="clear" w:color="auto" w:fill="auto"/>
            <w:vAlign w:val="center"/>
          </w:tcPr>
          <w:p w14:paraId="422779CC" w14:textId="294510C3" w:rsidR="0001796C" w:rsidRPr="00C9342A" w:rsidRDefault="0001796C" w:rsidP="0001796C">
            <w:pPr>
              <w:spacing w:before="0" w:after="0" w:line="240" w:lineRule="auto"/>
              <w:jc w:val="center"/>
              <w:rPr>
                <w:sz w:val="20"/>
                <w:szCs w:val="20"/>
              </w:rPr>
            </w:pPr>
            <m:oMathPara>
              <m:oMath>
                <m:r>
                  <w:rPr>
                    <w:rFonts w:ascii="Cambria Math" w:hAnsi="Cambria Math"/>
                    <w:sz w:val="20"/>
                    <w:szCs w:val="20"/>
                  </w:rPr>
                  <m:t>c∈CM∩CD</m:t>
                </m:r>
              </m:oMath>
            </m:oMathPara>
          </w:p>
        </w:tc>
        <w:tc>
          <w:tcPr>
            <w:tcW w:w="1559" w:type="dxa"/>
            <w:shd w:val="clear" w:color="auto" w:fill="auto"/>
            <w:vAlign w:val="center"/>
          </w:tcPr>
          <w:p w14:paraId="422779CD" w14:textId="59A0D351" w:rsidR="0001796C" w:rsidRPr="00C9342A" w:rsidRDefault="0001796C" w:rsidP="0001796C">
            <w:pPr>
              <w:spacing w:before="0" w:after="0" w:line="240" w:lineRule="auto"/>
              <w:rPr>
                <w:sz w:val="20"/>
                <w:szCs w:val="20"/>
              </w:rPr>
            </w:pPr>
            <w:r>
              <w:rPr>
                <w:sz w:val="20"/>
                <w:szCs w:val="20"/>
              </w:rPr>
              <w:t>Domestic demand</w:t>
            </w:r>
          </w:p>
        </w:tc>
      </w:tr>
      <w:tr w:rsidR="0001796C" w:rsidRPr="00C9342A" w14:paraId="22C06B43" w14:textId="77777777" w:rsidTr="0001796C">
        <w:trPr>
          <w:trHeight w:val="20"/>
        </w:trPr>
        <w:tc>
          <w:tcPr>
            <w:tcW w:w="1069" w:type="dxa"/>
            <w:shd w:val="clear" w:color="auto" w:fill="auto"/>
            <w:vAlign w:val="center"/>
          </w:tcPr>
          <w:p w14:paraId="5BF9B7A9" w14:textId="173C8B0A" w:rsidR="0001796C" w:rsidRPr="00C9342A" w:rsidRDefault="0001796C" w:rsidP="0001796C">
            <w:pPr>
              <w:spacing w:before="0" w:after="0" w:line="240" w:lineRule="auto"/>
              <w:outlineLvl w:val="7"/>
              <w:rPr>
                <w:sz w:val="20"/>
                <w:szCs w:val="20"/>
              </w:rPr>
            </w:pPr>
            <w:r>
              <w:rPr>
                <w:sz w:val="20"/>
                <w:szCs w:val="20"/>
              </w:rPr>
              <w:lastRenderedPageBreak/>
              <w:t>TRD13</w:t>
            </w:r>
          </w:p>
        </w:tc>
        <w:tc>
          <w:tcPr>
            <w:tcW w:w="4923" w:type="dxa"/>
            <w:shd w:val="clear" w:color="auto" w:fill="auto"/>
            <w:vAlign w:val="center"/>
          </w:tcPr>
          <w:p w14:paraId="1607AAA2" w14:textId="3DFF4FF5" w:rsidR="0001796C" w:rsidRDefault="003930BD" w:rsidP="0001796C">
            <w:pPr>
              <w:spacing w:before="0" w:after="0" w:line="240" w:lineRule="auto"/>
              <w:jc w:val="center"/>
              <w:rPr>
                <w:szCs w:val="20"/>
              </w:rPr>
            </w:pPr>
            <m:oMathPara>
              <m:oMath>
                <m:sSub>
                  <m:sSubPr>
                    <m:ctrlPr>
                      <w:rPr>
                        <w:rFonts w:ascii="Cambria Math" w:hAnsi="Cambria Math"/>
                        <w:i/>
                        <w:szCs w:val="20"/>
                      </w:rPr>
                    </m:ctrlPr>
                  </m:sSubPr>
                  <m:e>
                    <m:r>
                      <w:rPr>
                        <w:rFonts w:ascii="Cambria Math" w:hAnsi="Cambria Math"/>
                        <w:szCs w:val="20"/>
                      </w:rPr>
                      <m:t>PQ</m:t>
                    </m:r>
                  </m:e>
                  <m:sub>
                    <m:r>
                      <w:rPr>
                        <w:rFonts w:ascii="Cambria Math" w:hAnsi="Cambria Math"/>
                        <w:szCs w:val="20"/>
                      </w:rPr>
                      <m:t>c</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PQ</m:t>
                    </m:r>
                  </m:e>
                  <m:sub>
                    <m:r>
                      <w:rPr>
                        <w:rFonts w:ascii="Cambria Math" w:hAnsi="Cambria Math"/>
                        <w:szCs w:val="20"/>
                      </w:rPr>
                      <m:t>c</m:t>
                    </m:r>
                  </m:sub>
                  <m:sup>
                    <m:r>
                      <w:rPr>
                        <w:rFonts w:ascii="Cambria Math" w:hAnsi="Cambria Math"/>
                        <w:szCs w:val="20"/>
                      </w:rPr>
                      <m:t>0</m:t>
                    </m:r>
                  </m:sup>
                </m:sSubSup>
                <m:sSup>
                  <m:sSupPr>
                    <m:ctrlPr>
                      <w:rPr>
                        <w:rFonts w:ascii="Cambria Math" w:hAnsi="Cambria Math"/>
                        <w:i/>
                        <w:szCs w:val="20"/>
                      </w:rPr>
                    </m:ctrlPr>
                  </m:sSupPr>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θ</m:t>
                            </m:r>
                          </m:e>
                          <m:sub>
                            <m:r>
                              <w:rPr>
                                <w:rFonts w:ascii="Cambria Math" w:hAnsi="Cambria Math"/>
                                <w:szCs w:val="20"/>
                              </w:rPr>
                              <m:t>c</m:t>
                            </m:r>
                          </m:sub>
                          <m:sup>
                            <m:r>
                              <w:rPr>
                                <w:rFonts w:ascii="Cambria Math" w:hAnsi="Cambria Math"/>
                                <w:szCs w:val="20"/>
                              </w:rPr>
                              <m:t>m</m:t>
                            </m:r>
                          </m:sup>
                        </m:sSubSup>
                        <m:r>
                          <w:rPr>
                            <w:rFonts w:ascii="Cambria Math" w:hAnsi="Cambria Math"/>
                            <w:szCs w:val="20"/>
                          </w:rPr>
                          <m:t>∙</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PM</m:t>
                                        </m:r>
                                      </m:e>
                                      <m:sub>
                                        <m:r>
                                          <w:rPr>
                                            <w:rFonts w:ascii="Cambria Math" w:hAnsi="Cambria Math"/>
                                            <w:szCs w:val="20"/>
                                          </w:rPr>
                                          <m:t>c</m:t>
                                        </m:r>
                                      </m:sub>
                                    </m:sSub>
                                  </m:num>
                                  <m:den>
                                    <m:sSubSup>
                                      <m:sSubSupPr>
                                        <m:ctrlPr>
                                          <w:rPr>
                                            <w:rFonts w:ascii="Cambria Math" w:hAnsi="Cambria Math"/>
                                            <w:i/>
                                            <w:szCs w:val="20"/>
                                          </w:rPr>
                                        </m:ctrlPr>
                                      </m:sSubSupPr>
                                      <m:e>
                                        <m:r>
                                          <w:rPr>
                                            <w:rFonts w:ascii="Cambria Math" w:hAnsi="Cambria Math"/>
                                            <w:szCs w:val="20"/>
                                          </w:rPr>
                                          <m:t>PM</m:t>
                                        </m:r>
                                      </m:e>
                                      <m:sub>
                                        <m:r>
                                          <w:rPr>
                                            <w:rFonts w:ascii="Cambria Math" w:hAnsi="Cambria Math"/>
                                            <w:szCs w:val="20"/>
                                          </w:rPr>
                                          <m:t>c</m:t>
                                        </m:r>
                                      </m:sub>
                                      <m:sup>
                                        <m:r>
                                          <w:rPr>
                                            <w:rFonts w:ascii="Cambria Math" w:hAnsi="Cambria Math"/>
                                            <w:szCs w:val="20"/>
                                          </w:rPr>
                                          <m:t>0</m:t>
                                        </m:r>
                                      </m:sup>
                                    </m:sSubSup>
                                  </m:den>
                                </m:f>
                              </m:e>
                            </m:d>
                          </m:e>
                          <m:sup>
                            <m:r>
                              <w:rPr>
                                <w:rFonts w:ascii="Cambria Math" w:hAnsi="Cambria Math"/>
                                <w:szCs w:val="20"/>
                              </w:rPr>
                              <m:t>1-</m:t>
                            </m:r>
                            <m:sSubSup>
                              <m:sSubSupPr>
                                <m:ctrlPr>
                                  <w:rPr>
                                    <w:rFonts w:ascii="Cambria Math" w:hAnsi="Cambria Math"/>
                                    <w:i/>
                                    <w:szCs w:val="20"/>
                                  </w:rPr>
                                </m:ctrlPr>
                              </m:sSubSupPr>
                              <m:e>
                                <m:r>
                                  <w:rPr>
                                    <w:rFonts w:ascii="Cambria Math" w:hAnsi="Cambria Math"/>
                                    <w:szCs w:val="20"/>
                                  </w:rPr>
                                  <m:t>SIGMA</m:t>
                                </m:r>
                              </m:e>
                              <m:sub>
                                <m:r>
                                  <w:rPr>
                                    <w:rFonts w:ascii="Cambria Math" w:hAnsi="Cambria Math"/>
                                    <w:szCs w:val="20"/>
                                  </w:rPr>
                                  <m:t>c</m:t>
                                </m:r>
                              </m:sub>
                              <m:sup>
                                <m:r>
                                  <w:rPr>
                                    <w:rFonts w:ascii="Cambria Math" w:hAnsi="Cambria Math"/>
                                    <w:szCs w:val="20"/>
                                  </w:rPr>
                                  <m:t>Q</m:t>
                                </m:r>
                              </m:sup>
                            </m:sSubSup>
                          </m:sup>
                        </m:s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θ</m:t>
                            </m:r>
                          </m:e>
                          <m:sub>
                            <m:r>
                              <w:rPr>
                                <w:rFonts w:ascii="Cambria Math" w:hAnsi="Cambria Math"/>
                                <w:szCs w:val="20"/>
                              </w:rPr>
                              <m:t>c</m:t>
                            </m:r>
                          </m:sub>
                          <m:sup>
                            <m:r>
                              <w:rPr>
                                <w:rFonts w:ascii="Cambria Math" w:hAnsi="Cambria Math"/>
                                <w:szCs w:val="20"/>
                              </w:rPr>
                              <m:t>dd</m:t>
                            </m:r>
                          </m:sup>
                        </m:sSubSup>
                        <m:r>
                          <w:rPr>
                            <w:rFonts w:ascii="Cambria Math" w:hAnsi="Cambria Math"/>
                            <w:szCs w:val="20"/>
                          </w:rPr>
                          <m:t>∙</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PD</m:t>
                                        </m:r>
                                      </m:e>
                                      <m:sub>
                                        <m:r>
                                          <w:rPr>
                                            <w:rFonts w:ascii="Cambria Math" w:hAnsi="Cambria Math"/>
                                            <w:szCs w:val="20"/>
                                          </w:rPr>
                                          <m:t>c</m:t>
                                        </m:r>
                                      </m:sub>
                                    </m:sSub>
                                  </m:num>
                                  <m:den>
                                    <m:sSubSup>
                                      <m:sSubSupPr>
                                        <m:ctrlPr>
                                          <w:rPr>
                                            <w:rFonts w:ascii="Cambria Math" w:hAnsi="Cambria Math"/>
                                            <w:i/>
                                            <w:szCs w:val="20"/>
                                          </w:rPr>
                                        </m:ctrlPr>
                                      </m:sSubSupPr>
                                      <m:e>
                                        <m:r>
                                          <w:rPr>
                                            <w:rFonts w:ascii="Cambria Math" w:hAnsi="Cambria Math"/>
                                            <w:szCs w:val="20"/>
                                          </w:rPr>
                                          <m:t>PD</m:t>
                                        </m:r>
                                      </m:e>
                                      <m:sub>
                                        <m:r>
                                          <w:rPr>
                                            <w:rFonts w:ascii="Cambria Math" w:hAnsi="Cambria Math"/>
                                            <w:szCs w:val="20"/>
                                          </w:rPr>
                                          <m:t>c</m:t>
                                        </m:r>
                                      </m:sub>
                                      <m:sup>
                                        <m:r>
                                          <w:rPr>
                                            <w:rFonts w:ascii="Cambria Math" w:hAnsi="Cambria Math"/>
                                            <w:szCs w:val="20"/>
                                          </w:rPr>
                                          <m:t>0</m:t>
                                        </m:r>
                                      </m:sup>
                                    </m:sSubSup>
                                  </m:den>
                                </m:f>
                              </m:e>
                            </m:d>
                          </m:e>
                          <m:sup>
                            <m:r>
                              <w:rPr>
                                <w:rFonts w:ascii="Cambria Math" w:hAnsi="Cambria Math"/>
                                <w:szCs w:val="20"/>
                              </w:rPr>
                              <m:t>1-</m:t>
                            </m:r>
                            <m:sSubSup>
                              <m:sSubSupPr>
                                <m:ctrlPr>
                                  <w:rPr>
                                    <w:rFonts w:ascii="Cambria Math" w:hAnsi="Cambria Math"/>
                                    <w:i/>
                                    <w:szCs w:val="20"/>
                                  </w:rPr>
                                </m:ctrlPr>
                              </m:sSubSupPr>
                              <m:e>
                                <m:r>
                                  <w:rPr>
                                    <w:rFonts w:ascii="Cambria Math" w:hAnsi="Cambria Math"/>
                                    <w:szCs w:val="20"/>
                                  </w:rPr>
                                  <m:t>SIGMA</m:t>
                                </m:r>
                              </m:e>
                              <m:sub>
                                <m:r>
                                  <w:rPr>
                                    <w:rFonts w:ascii="Cambria Math" w:hAnsi="Cambria Math"/>
                                    <w:szCs w:val="20"/>
                                  </w:rPr>
                                  <m:t>c</m:t>
                                </m:r>
                              </m:sub>
                              <m:sup>
                                <m:r>
                                  <w:rPr>
                                    <w:rFonts w:ascii="Cambria Math" w:hAnsi="Cambria Math"/>
                                    <w:szCs w:val="20"/>
                                  </w:rPr>
                                  <m:t>Q</m:t>
                                </m:r>
                              </m:sup>
                            </m:sSubSup>
                          </m:sup>
                        </m:sSup>
                      </m:e>
                    </m:d>
                  </m:e>
                  <m:sup>
                    <m:f>
                      <m:fPr>
                        <m:ctrlPr>
                          <w:rPr>
                            <w:rFonts w:ascii="Cambria Math" w:hAnsi="Cambria Math"/>
                            <w:i/>
                            <w:szCs w:val="20"/>
                          </w:rPr>
                        </m:ctrlPr>
                      </m:fPr>
                      <m:num>
                        <m:r>
                          <w:rPr>
                            <w:rFonts w:ascii="Cambria Math" w:hAnsi="Cambria Math"/>
                            <w:szCs w:val="20"/>
                          </w:rPr>
                          <m:t>1</m:t>
                        </m:r>
                      </m:num>
                      <m:den>
                        <m:r>
                          <w:rPr>
                            <w:rFonts w:ascii="Cambria Math" w:hAnsi="Cambria Math"/>
                            <w:szCs w:val="20"/>
                          </w:rPr>
                          <m:t>1-</m:t>
                        </m:r>
                        <m:sSubSup>
                          <m:sSubSupPr>
                            <m:ctrlPr>
                              <w:rPr>
                                <w:rFonts w:ascii="Cambria Math" w:hAnsi="Cambria Math"/>
                                <w:i/>
                                <w:szCs w:val="20"/>
                              </w:rPr>
                            </m:ctrlPr>
                          </m:sSubSupPr>
                          <m:e>
                            <m:r>
                              <w:rPr>
                                <w:rFonts w:ascii="Cambria Math" w:hAnsi="Cambria Math"/>
                                <w:szCs w:val="20"/>
                              </w:rPr>
                              <m:t>SIGMA</m:t>
                            </m:r>
                          </m:e>
                          <m:sub>
                            <m:r>
                              <w:rPr>
                                <w:rFonts w:ascii="Cambria Math" w:hAnsi="Cambria Math"/>
                                <w:szCs w:val="20"/>
                              </w:rPr>
                              <m:t>c</m:t>
                            </m:r>
                          </m:sub>
                          <m:sup>
                            <m:r>
                              <w:rPr>
                                <w:rFonts w:ascii="Cambria Math" w:hAnsi="Cambria Math"/>
                                <w:szCs w:val="20"/>
                              </w:rPr>
                              <m:t>Q</m:t>
                            </m:r>
                          </m:sup>
                        </m:sSubSup>
                      </m:den>
                    </m:f>
                  </m:sup>
                </m:sSup>
              </m:oMath>
            </m:oMathPara>
          </w:p>
        </w:tc>
        <w:tc>
          <w:tcPr>
            <w:tcW w:w="1809" w:type="dxa"/>
            <w:shd w:val="clear" w:color="auto" w:fill="auto"/>
            <w:vAlign w:val="center"/>
          </w:tcPr>
          <w:p w14:paraId="3F29D355" w14:textId="4C9CD52C" w:rsidR="0001796C" w:rsidRPr="00AE01BF" w:rsidRDefault="0001796C" w:rsidP="0001796C">
            <w:pPr>
              <w:spacing w:before="0" w:after="0" w:line="240" w:lineRule="auto"/>
              <w:jc w:val="center"/>
            </w:pPr>
            <m:oMathPara>
              <m:oMath>
                <m:r>
                  <w:rPr>
                    <w:rFonts w:ascii="Cambria Math" w:hAnsi="Cambria Math"/>
                    <w:sz w:val="20"/>
                    <w:szCs w:val="20"/>
                  </w:rPr>
                  <m:t>c∈CM∩CD</m:t>
                </m:r>
              </m:oMath>
            </m:oMathPara>
          </w:p>
        </w:tc>
        <w:tc>
          <w:tcPr>
            <w:tcW w:w="1559" w:type="dxa"/>
            <w:shd w:val="clear" w:color="auto" w:fill="auto"/>
            <w:vAlign w:val="center"/>
          </w:tcPr>
          <w:p w14:paraId="429D2C7C" w14:textId="6918B25E" w:rsidR="0001796C" w:rsidRPr="00C9342A" w:rsidRDefault="0001796C" w:rsidP="0001796C">
            <w:pPr>
              <w:spacing w:before="0" w:after="0" w:line="240" w:lineRule="auto"/>
              <w:rPr>
                <w:sz w:val="20"/>
                <w:szCs w:val="20"/>
              </w:rPr>
            </w:pPr>
            <w:r>
              <w:rPr>
                <w:sz w:val="20"/>
                <w:szCs w:val="20"/>
              </w:rPr>
              <w:t>Composite supply price (tradable)</w:t>
            </w:r>
          </w:p>
        </w:tc>
      </w:tr>
      <w:tr w:rsidR="0001796C" w:rsidRPr="00C9342A" w14:paraId="422779D3" w14:textId="77777777" w:rsidTr="0001796C">
        <w:trPr>
          <w:trHeight w:val="20"/>
        </w:trPr>
        <w:tc>
          <w:tcPr>
            <w:tcW w:w="1069" w:type="dxa"/>
            <w:shd w:val="clear" w:color="auto" w:fill="auto"/>
            <w:vAlign w:val="center"/>
          </w:tcPr>
          <w:p w14:paraId="422779CF" w14:textId="09D7B966" w:rsidR="0001796C" w:rsidRPr="00C9342A" w:rsidRDefault="0001796C" w:rsidP="0001796C">
            <w:pPr>
              <w:spacing w:before="0" w:after="0" w:line="240" w:lineRule="auto"/>
              <w:outlineLvl w:val="7"/>
              <w:rPr>
                <w:sz w:val="20"/>
                <w:szCs w:val="20"/>
              </w:rPr>
            </w:pPr>
            <w:r w:rsidRPr="00C9342A">
              <w:rPr>
                <w:sz w:val="20"/>
                <w:szCs w:val="20"/>
              </w:rPr>
              <w:t>TRD</w:t>
            </w:r>
            <w:r>
              <w:rPr>
                <w:sz w:val="20"/>
                <w:szCs w:val="20"/>
              </w:rPr>
              <w:t>14</w:t>
            </w:r>
          </w:p>
        </w:tc>
        <w:tc>
          <w:tcPr>
            <w:tcW w:w="4923" w:type="dxa"/>
            <w:shd w:val="clear" w:color="auto" w:fill="auto"/>
            <w:vAlign w:val="center"/>
          </w:tcPr>
          <w:p w14:paraId="422779D0" w14:textId="35D4EA1C" w:rsidR="0001796C" w:rsidRPr="00FB4AA7" w:rsidRDefault="003930BD" w:rsidP="0001796C">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QQ</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QM</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QD</m:t>
                    </m:r>
                  </m:e>
                  <m:sub>
                    <m:r>
                      <w:rPr>
                        <w:rFonts w:ascii="Cambria Math" w:hAnsi="Cambria Math"/>
                        <w:szCs w:val="20"/>
                      </w:rPr>
                      <m:t>c</m:t>
                    </m:r>
                  </m:sub>
                </m:sSub>
              </m:oMath>
            </m:oMathPara>
          </w:p>
        </w:tc>
        <w:tc>
          <w:tcPr>
            <w:tcW w:w="1809" w:type="dxa"/>
            <w:shd w:val="clear" w:color="auto" w:fill="auto"/>
            <w:vAlign w:val="center"/>
          </w:tcPr>
          <w:p w14:paraId="422779D1" w14:textId="44260445" w:rsidR="0001796C" w:rsidRPr="00C9342A" w:rsidRDefault="003930BD" w:rsidP="0001796C">
            <w:pPr>
              <w:spacing w:before="0" w:after="0" w:line="240" w:lineRule="auto"/>
              <w:jc w:val="center"/>
              <w:rPr>
                <w:sz w:val="20"/>
                <w:szCs w:val="20"/>
              </w:rPr>
            </w:pPr>
            <m:oMathPara>
              <m:oMath>
                <m:d>
                  <m:dPr>
                    <m:ctrlPr>
                      <w:rPr>
                        <w:rFonts w:ascii="Cambria Math" w:hAnsi="Cambria Math"/>
                        <w:i/>
                        <w:sz w:val="20"/>
                        <w:szCs w:val="20"/>
                      </w:rPr>
                    </m:ctrlPr>
                  </m:dPr>
                  <m:e>
                    <m:r>
                      <w:rPr>
                        <w:rFonts w:ascii="Cambria Math" w:hAnsi="Cambria Math"/>
                        <w:sz w:val="20"/>
                        <w:szCs w:val="20"/>
                      </w:rPr>
                      <m:t>c∈CM∩c∉CD</m:t>
                    </m:r>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c∈CD∩c∉CM</m:t>
                    </m:r>
                  </m:e>
                </m:d>
              </m:oMath>
            </m:oMathPara>
          </w:p>
        </w:tc>
        <w:tc>
          <w:tcPr>
            <w:tcW w:w="1559" w:type="dxa"/>
            <w:shd w:val="clear" w:color="auto" w:fill="auto"/>
            <w:vAlign w:val="center"/>
          </w:tcPr>
          <w:p w14:paraId="422779D2" w14:textId="017EAB94" w:rsidR="0001796C" w:rsidRPr="00C9342A" w:rsidRDefault="0001796C" w:rsidP="0001796C">
            <w:pPr>
              <w:spacing w:before="0" w:after="0" w:line="240" w:lineRule="auto"/>
              <w:rPr>
                <w:sz w:val="20"/>
                <w:szCs w:val="20"/>
              </w:rPr>
            </w:pPr>
            <w:r w:rsidRPr="00C9342A">
              <w:rPr>
                <w:sz w:val="20"/>
                <w:szCs w:val="20"/>
              </w:rPr>
              <w:t>Composite supply (non-tradables)</w:t>
            </w:r>
          </w:p>
        </w:tc>
      </w:tr>
      <w:tr w:rsidR="0001796C" w:rsidRPr="00C9342A" w14:paraId="422779D8" w14:textId="77777777" w:rsidTr="0001796C">
        <w:trPr>
          <w:trHeight w:val="20"/>
        </w:trPr>
        <w:tc>
          <w:tcPr>
            <w:tcW w:w="1069" w:type="dxa"/>
            <w:shd w:val="clear" w:color="auto" w:fill="auto"/>
            <w:vAlign w:val="center"/>
          </w:tcPr>
          <w:p w14:paraId="422779D4" w14:textId="7388FE71" w:rsidR="0001796C" w:rsidRPr="00C9342A" w:rsidRDefault="0001796C" w:rsidP="0001796C">
            <w:pPr>
              <w:spacing w:before="0" w:after="0" w:line="240" w:lineRule="auto"/>
              <w:outlineLvl w:val="7"/>
              <w:rPr>
                <w:sz w:val="20"/>
                <w:szCs w:val="20"/>
              </w:rPr>
            </w:pPr>
            <w:r w:rsidRPr="00C9342A">
              <w:rPr>
                <w:sz w:val="20"/>
                <w:szCs w:val="20"/>
              </w:rPr>
              <w:t>TRD</w:t>
            </w:r>
            <w:r>
              <w:rPr>
                <w:sz w:val="20"/>
                <w:szCs w:val="20"/>
              </w:rPr>
              <w:t>15</w:t>
            </w:r>
          </w:p>
        </w:tc>
        <w:tc>
          <w:tcPr>
            <w:tcW w:w="4923" w:type="dxa"/>
            <w:shd w:val="clear" w:color="auto" w:fill="auto"/>
            <w:vAlign w:val="center"/>
          </w:tcPr>
          <w:p w14:paraId="422779D5" w14:textId="3F3BA1B8" w:rsidR="0001796C" w:rsidRPr="00FB4AA7" w:rsidRDefault="003930BD" w:rsidP="0001796C">
            <w:pPr>
              <w:spacing w:before="0" w:after="0" w:line="240" w:lineRule="auto"/>
              <w:jc w:val="center"/>
            </w:pPr>
            <m:oMathPara>
              <m:oMath>
                <m:sSub>
                  <m:sSubPr>
                    <m:ctrlPr>
                      <w:rPr>
                        <w:rFonts w:ascii="Cambria Math" w:hAnsi="Cambria Math"/>
                        <w:i/>
                        <w:szCs w:val="20"/>
                      </w:rPr>
                    </m:ctrlPr>
                  </m:sSubPr>
                  <m:e>
                    <m:sSub>
                      <m:sSubPr>
                        <m:ctrlPr>
                          <w:rPr>
                            <w:rFonts w:ascii="Cambria Math" w:hAnsi="Cambria Math"/>
                            <w:i/>
                            <w:szCs w:val="20"/>
                          </w:rPr>
                        </m:ctrlPr>
                      </m:sSubPr>
                      <m:e>
                        <m:r>
                          <w:rPr>
                            <w:rFonts w:ascii="Cambria Math" w:hAnsi="Cambria Math"/>
                            <w:szCs w:val="20"/>
                          </w:rPr>
                          <m:t>PQ</m:t>
                        </m:r>
                      </m:e>
                      <m:sub>
                        <m:r>
                          <w:rPr>
                            <w:rFonts w:ascii="Cambria Math" w:hAnsi="Cambria Math"/>
                            <w:szCs w:val="20"/>
                          </w:rPr>
                          <m:t>c</m:t>
                        </m:r>
                      </m:sub>
                    </m:sSub>
                    <m:r>
                      <w:rPr>
                        <w:rFonts w:ascii="Cambria Math" w:hAnsi="Cambria Math"/>
                        <w:szCs w:val="20"/>
                      </w:rPr>
                      <m:t>∙QQ</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sSub>
                      <m:sSubPr>
                        <m:ctrlPr>
                          <w:rPr>
                            <w:rFonts w:ascii="Cambria Math" w:hAnsi="Cambria Math"/>
                            <w:i/>
                            <w:szCs w:val="20"/>
                          </w:rPr>
                        </m:ctrlPr>
                      </m:sSubPr>
                      <m:e>
                        <m:r>
                          <w:rPr>
                            <w:rFonts w:ascii="Cambria Math" w:hAnsi="Cambria Math"/>
                            <w:szCs w:val="20"/>
                          </w:rPr>
                          <m:t>PM</m:t>
                        </m:r>
                      </m:e>
                      <m:sub>
                        <m:r>
                          <w:rPr>
                            <w:rFonts w:ascii="Cambria Math" w:hAnsi="Cambria Math"/>
                            <w:szCs w:val="20"/>
                          </w:rPr>
                          <m:t>c</m:t>
                        </m:r>
                      </m:sub>
                    </m:sSub>
                    <m:r>
                      <w:rPr>
                        <w:rFonts w:ascii="Cambria Math" w:hAnsi="Cambria Math"/>
                        <w:szCs w:val="20"/>
                      </w:rPr>
                      <m:t>∙QM</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PDD</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QD</m:t>
                    </m:r>
                  </m:e>
                  <m:sub>
                    <m:r>
                      <w:rPr>
                        <w:rFonts w:ascii="Cambria Math" w:hAnsi="Cambria Math"/>
                        <w:szCs w:val="20"/>
                      </w:rPr>
                      <m:t>c</m:t>
                    </m:r>
                  </m:sub>
                </m:sSub>
              </m:oMath>
            </m:oMathPara>
          </w:p>
        </w:tc>
        <w:tc>
          <w:tcPr>
            <w:tcW w:w="1809" w:type="dxa"/>
            <w:shd w:val="clear" w:color="auto" w:fill="auto"/>
            <w:vAlign w:val="center"/>
          </w:tcPr>
          <w:p w14:paraId="422779D6" w14:textId="09D4AFF4" w:rsidR="0001796C" w:rsidRPr="00C9342A" w:rsidRDefault="003930BD" w:rsidP="0001796C">
            <w:pPr>
              <w:spacing w:before="0" w:after="0" w:line="240" w:lineRule="auto"/>
              <w:jc w:val="center"/>
              <w:rPr>
                <w:sz w:val="20"/>
                <w:szCs w:val="20"/>
              </w:rPr>
            </w:pPr>
            <m:oMathPara>
              <m:oMath>
                <m:d>
                  <m:dPr>
                    <m:ctrlPr>
                      <w:rPr>
                        <w:rFonts w:ascii="Cambria Math" w:hAnsi="Cambria Math"/>
                        <w:i/>
                        <w:sz w:val="20"/>
                        <w:szCs w:val="20"/>
                      </w:rPr>
                    </m:ctrlPr>
                  </m:dPr>
                  <m:e>
                    <m:r>
                      <w:rPr>
                        <w:rFonts w:ascii="Cambria Math" w:hAnsi="Cambria Math"/>
                        <w:sz w:val="20"/>
                        <w:szCs w:val="20"/>
                      </w:rPr>
                      <m:t>c∈CM∩c∉CD</m:t>
                    </m:r>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c∈CD∩c∉CM</m:t>
                    </m:r>
                  </m:e>
                </m:d>
              </m:oMath>
            </m:oMathPara>
          </w:p>
        </w:tc>
        <w:tc>
          <w:tcPr>
            <w:tcW w:w="1559" w:type="dxa"/>
            <w:shd w:val="clear" w:color="auto" w:fill="auto"/>
            <w:vAlign w:val="center"/>
          </w:tcPr>
          <w:p w14:paraId="422779D7" w14:textId="199707EF" w:rsidR="0001796C" w:rsidRPr="00C9342A" w:rsidRDefault="0001796C" w:rsidP="0001796C">
            <w:pPr>
              <w:spacing w:before="0" w:after="0" w:line="240" w:lineRule="auto"/>
              <w:rPr>
                <w:sz w:val="20"/>
                <w:szCs w:val="20"/>
              </w:rPr>
            </w:pPr>
            <w:r w:rsidRPr="00C9342A">
              <w:rPr>
                <w:sz w:val="20"/>
                <w:szCs w:val="20"/>
              </w:rPr>
              <w:t xml:space="preserve">Composite </w:t>
            </w:r>
            <w:r>
              <w:rPr>
                <w:sz w:val="20"/>
                <w:szCs w:val="20"/>
              </w:rPr>
              <w:t xml:space="preserve">supply </w:t>
            </w:r>
            <w:r w:rsidRPr="00C9342A">
              <w:rPr>
                <w:sz w:val="20"/>
                <w:szCs w:val="20"/>
              </w:rPr>
              <w:t>price</w:t>
            </w:r>
            <w:r>
              <w:rPr>
                <w:sz w:val="20"/>
                <w:szCs w:val="20"/>
              </w:rPr>
              <w:t xml:space="preserve"> (non-tradables)</w:t>
            </w:r>
          </w:p>
        </w:tc>
      </w:tr>
      <w:tr w:rsidR="0001796C" w:rsidRPr="00C9342A" w14:paraId="6F6E7C12" w14:textId="77777777" w:rsidTr="0001796C">
        <w:trPr>
          <w:trHeight w:val="20"/>
        </w:trPr>
        <w:tc>
          <w:tcPr>
            <w:tcW w:w="1069" w:type="dxa"/>
            <w:shd w:val="clear" w:color="auto" w:fill="auto"/>
            <w:vAlign w:val="center"/>
          </w:tcPr>
          <w:p w14:paraId="4AE561B9" w14:textId="3AD1084F" w:rsidR="0001796C" w:rsidRPr="00C9342A" w:rsidRDefault="0001796C" w:rsidP="0001796C">
            <w:pPr>
              <w:spacing w:before="0" w:after="0" w:line="240" w:lineRule="auto"/>
              <w:outlineLvl w:val="7"/>
              <w:rPr>
                <w:sz w:val="20"/>
                <w:szCs w:val="20"/>
              </w:rPr>
            </w:pPr>
            <w:r>
              <w:rPr>
                <w:sz w:val="20"/>
                <w:szCs w:val="20"/>
              </w:rPr>
              <w:t>TRD16</w:t>
            </w:r>
          </w:p>
        </w:tc>
        <w:tc>
          <w:tcPr>
            <w:tcW w:w="4923" w:type="dxa"/>
            <w:shd w:val="clear" w:color="auto" w:fill="auto"/>
            <w:vAlign w:val="center"/>
          </w:tcPr>
          <w:p w14:paraId="5CE2DBF5" w14:textId="3F7EE3E5" w:rsidR="0001796C" w:rsidRDefault="003930BD" w:rsidP="0001796C">
            <w:pPr>
              <w:spacing w:before="0" w:after="0" w:line="240" w:lineRule="auto"/>
              <w:jc w:val="center"/>
              <w:rPr>
                <w:szCs w:val="20"/>
              </w:rPr>
            </w:pPr>
            <m:oMathPara>
              <m:oMath>
                <m:sSub>
                  <m:sSubPr>
                    <m:ctrlPr>
                      <w:rPr>
                        <w:rFonts w:ascii="Cambria Math" w:hAnsi="Cambria Math"/>
                        <w:i/>
                        <w:szCs w:val="20"/>
                      </w:rPr>
                    </m:ctrlPr>
                  </m:sSubPr>
                  <m:e>
                    <m:r>
                      <w:rPr>
                        <w:rFonts w:ascii="Cambria Math" w:hAnsi="Cambria Math"/>
                        <w:szCs w:val="20"/>
                      </w:rPr>
                      <m:t>PQD</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PQ</m:t>
                    </m:r>
                  </m:e>
                  <m:sub>
                    <m:r>
                      <w:rPr>
                        <w:rFonts w:ascii="Cambria Math" w:hAnsi="Cambria Math"/>
                        <w:szCs w:val="20"/>
                      </w:rPr>
                      <m:t>c</m:t>
                    </m:r>
                  </m:sub>
                </m:sSub>
                <m:d>
                  <m:dPr>
                    <m:ctrlPr>
                      <w:rPr>
                        <w:rFonts w:ascii="Cambria Math" w:hAnsi="Cambria Math"/>
                        <w:i/>
                        <w:szCs w:val="20"/>
                      </w:rPr>
                    </m:ctrlPr>
                  </m:dPr>
                  <m:e>
                    <m:r>
                      <w:rPr>
                        <w:rFonts w:ascii="Cambria Math" w:hAnsi="Cambria Math"/>
                        <w:szCs w:val="20"/>
                      </w:rPr>
                      <m:t>1+</m:t>
                    </m:r>
                    <m:sSub>
                      <m:sSubPr>
                        <m:ctrlPr>
                          <w:rPr>
                            <w:rFonts w:ascii="Cambria Math" w:hAnsi="Cambria Math"/>
                            <w:i/>
                            <w:szCs w:val="20"/>
                          </w:rPr>
                        </m:ctrlPr>
                      </m:sSubPr>
                      <m:e>
                        <m:r>
                          <w:rPr>
                            <w:rFonts w:ascii="Cambria Math" w:hAnsi="Cambria Math"/>
                            <w:szCs w:val="20"/>
                          </w:rPr>
                          <m:t>tq</m:t>
                        </m:r>
                      </m:e>
                      <m:sub>
                        <m:r>
                          <w:rPr>
                            <w:rFonts w:ascii="Cambria Math" w:hAnsi="Cambria Math"/>
                            <w:szCs w:val="20"/>
                          </w:rPr>
                          <m:t>c</m:t>
                        </m:r>
                      </m:sub>
                    </m:sSub>
                  </m:e>
                </m:d>
              </m:oMath>
            </m:oMathPara>
          </w:p>
        </w:tc>
        <w:tc>
          <w:tcPr>
            <w:tcW w:w="1809" w:type="dxa"/>
            <w:shd w:val="clear" w:color="auto" w:fill="auto"/>
            <w:vAlign w:val="center"/>
          </w:tcPr>
          <w:p w14:paraId="061D3979" w14:textId="66C36EC2" w:rsidR="0001796C" w:rsidRDefault="0001796C" w:rsidP="0001796C">
            <w:pPr>
              <w:spacing w:before="0" w:after="0" w:line="240" w:lineRule="auto"/>
              <w:jc w:val="center"/>
              <w:rPr>
                <w:sz w:val="20"/>
                <w:szCs w:val="20"/>
              </w:rPr>
            </w:pPr>
            <m:oMathPara>
              <m:oMath>
                <m:r>
                  <w:rPr>
                    <w:rFonts w:ascii="Cambria Math" w:hAnsi="Cambria Math"/>
                    <w:sz w:val="20"/>
                    <w:szCs w:val="20"/>
                  </w:rPr>
                  <m:t>c∈C</m:t>
                </m:r>
              </m:oMath>
            </m:oMathPara>
          </w:p>
        </w:tc>
        <w:tc>
          <w:tcPr>
            <w:tcW w:w="1559" w:type="dxa"/>
            <w:shd w:val="clear" w:color="auto" w:fill="auto"/>
            <w:vAlign w:val="center"/>
          </w:tcPr>
          <w:p w14:paraId="2A3286EA" w14:textId="0C6823AE" w:rsidR="0001796C" w:rsidRPr="00C9342A" w:rsidRDefault="0001796C" w:rsidP="0001796C">
            <w:pPr>
              <w:spacing w:before="0" w:after="0" w:line="240" w:lineRule="auto"/>
              <w:rPr>
                <w:sz w:val="20"/>
                <w:szCs w:val="20"/>
              </w:rPr>
            </w:pPr>
            <w:r>
              <w:rPr>
                <w:sz w:val="20"/>
                <w:szCs w:val="20"/>
              </w:rPr>
              <w:t>Composite demand price</w:t>
            </w:r>
          </w:p>
        </w:tc>
      </w:tr>
      <w:tr w:rsidR="0001796C" w:rsidRPr="00C9342A" w14:paraId="422779DD" w14:textId="77777777" w:rsidTr="0001796C">
        <w:trPr>
          <w:trHeight w:val="20"/>
        </w:trPr>
        <w:tc>
          <w:tcPr>
            <w:tcW w:w="1069" w:type="dxa"/>
            <w:shd w:val="clear" w:color="auto" w:fill="auto"/>
            <w:vAlign w:val="center"/>
          </w:tcPr>
          <w:p w14:paraId="422779D9" w14:textId="3F6ED94A" w:rsidR="0001796C" w:rsidRPr="00C9342A" w:rsidRDefault="0001796C" w:rsidP="0001796C">
            <w:pPr>
              <w:spacing w:before="0" w:after="0" w:line="240" w:lineRule="auto"/>
              <w:outlineLvl w:val="7"/>
              <w:rPr>
                <w:sz w:val="20"/>
                <w:szCs w:val="20"/>
              </w:rPr>
            </w:pPr>
            <w:r w:rsidRPr="00C9342A">
              <w:rPr>
                <w:sz w:val="20"/>
                <w:szCs w:val="20"/>
              </w:rPr>
              <w:t>TRD</w:t>
            </w:r>
            <w:r>
              <w:rPr>
                <w:sz w:val="20"/>
                <w:szCs w:val="20"/>
              </w:rPr>
              <w:t>17</w:t>
            </w:r>
          </w:p>
        </w:tc>
        <w:tc>
          <w:tcPr>
            <w:tcW w:w="4923" w:type="dxa"/>
            <w:shd w:val="clear" w:color="auto" w:fill="auto"/>
            <w:vAlign w:val="center"/>
          </w:tcPr>
          <w:p w14:paraId="422779DA" w14:textId="77777777" w:rsidR="0001796C" w:rsidRPr="00FB4AA7" w:rsidRDefault="003930BD" w:rsidP="0001796C">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QX</m:t>
                    </m:r>
                  </m:e>
                  <m:sub>
                    <m:r>
                      <w:rPr>
                        <w:rFonts w:ascii="Cambria Math" w:hAnsi="Cambria Math"/>
                        <w:szCs w:val="20"/>
                      </w:rPr>
                      <m:t>c</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c</m:t>
                    </m:r>
                  </m:sub>
                  <m:sup>
                    <m:r>
                      <w:rPr>
                        <w:rFonts w:ascii="Cambria Math" w:hAnsi="Cambria Math"/>
                        <w:szCs w:val="20"/>
                      </w:rPr>
                      <m:t>x</m:t>
                    </m:r>
                  </m:sup>
                </m:sSubSup>
                <m:sSup>
                  <m:sSupPr>
                    <m:ctrlPr>
                      <w:rPr>
                        <w:rFonts w:ascii="Cambria Math" w:hAnsi="Cambria Math"/>
                        <w:i/>
                        <w:szCs w:val="20"/>
                      </w:rPr>
                    </m:ctrlPr>
                  </m:sSupPr>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δ</m:t>
                            </m:r>
                          </m:e>
                          <m:sub>
                            <m:r>
                              <w:rPr>
                                <w:rFonts w:ascii="Cambria Math" w:hAnsi="Cambria Math"/>
                                <w:szCs w:val="20"/>
                              </w:rPr>
                              <m:t>c</m:t>
                            </m:r>
                          </m:sub>
                          <m:sup>
                            <m:r>
                              <w:rPr>
                                <w:rFonts w:ascii="Cambria Math" w:hAnsi="Cambria Math"/>
                                <w:szCs w:val="20"/>
                              </w:rPr>
                              <m:t>e</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QE</m:t>
                            </m:r>
                          </m:e>
                          <m:sub>
                            <m:r>
                              <w:rPr>
                                <w:rFonts w:ascii="Cambria Math" w:hAnsi="Cambria Math"/>
                                <w:szCs w:val="20"/>
                              </w:rPr>
                              <m:t>c</m:t>
                            </m:r>
                          </m:sub>
                          <m:sup>
                            <m:sSubSup>
                              <m:sSubSupPr>
                                <m:ctrlPr>
                                  <w:rPr>
                                    <w:rFonts w:ascii="Cambria Math" w:hAnsi="Cambria Math"/>
                                    <w:i/>
                                    <w:szCs w:val="20"/>
                                  </w:rPr>
                                </m:ctrlPr>
                              </m:sSubSupPr>
                              <m:e>
                                <m:r>
                                  <w:rPr>
                                    <w:rFonts w:ascii="Cambria Math" w:hAnsi="Cambria Math"/>
                                    <w:szCs w:val="20"/>
                                  </w:rPr>
                                  <m:t>ρ</m:t>
                                </m:r>
                              </m:e>
                              <m:sub>
                                <m:r>
                                  <w:rPr>
                                    <w:rFonts w:ascii="Cambria Math" w:hAnsi="Cambria Math"/>
                                    <w:szCs w:val="20"/>
                                  </w:rPr>
                                  <m:t>c</m:t>
                                </m:r>
                              </m:sub>
                              <m:sup>
                                <m:r>
                                  <w:rPr>
                                    <w:rFonts w:ascii="Cambria Math" w:hAnsi="Cambria Math"/>
                                    <w:szCs w:val="20"/>
                                  </w:rPr>
                                  <m:t>x</m:t>
                                </m:r>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δ</m:t>
                            </m:r>
                          </m:e>
                          <m:sub>
                            <m:r>
                              <w:rPr>
                                <w:rFonts w:ascii="Cambria Math" w:hAnsi="Cambria Math"/>
                                <w:szCs w:val="20"/>
                              </w:rPr>
                              <m:t>c</m:t>
                            </m:r>
                          </m:sub>
                          <m:sup>
                            <m:r>
                              <w:rPr>
                                <w:rFonts w:ascii="Cambria Math" w:hAnsi="Cambria Math"/>
                                <w:szCs w:val="20"/>
                              </w:rPr>
                              <m:t>ds</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QD</m:t>
                            </m:r>
                          </m:e>
                          <m:sub>
                            <m:r>
                              <w:rPr>
                                <w:rFonts w:ascii="Cambria Math" w:hAnsi="Cambria Math"/>
                                <w:szCs w:val="20"/>
                              </w:rPr>
                              <m:t>c</m:t>
                            </m:r>
                          </m:sub>
                          <m: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ρ</m:t>
                                </m:r>
                              </m:e>
                              <m:sub>
                                <m:r>
                                  <w:rPr>
                                    <w:rFonts w:ascii="Cambria Math" w:hAnsi="Cambria Math"/>
                                    <w:szCs w:val="20"/>
                                  </w:rPr>
                                  <m:t>c</m:t>
                                </m:r>
                              </m:sub>
                              <m:sup>
                                <m:r>
                                  <w:rPr>
                                    <w:rFonts w:ascii="Cambria Math" w:hAnsi="Cambria Math"/>
                                    <w:szCs w:val="20"/>
                                  </w:rPr>
                                  <m:t>x</m:t>
                                </m:r>
                              </m:sup>
                            </m:sSubSup>
                          </m:sup>
                        </m:sSubSup>
                      </m:e>
                    </m:d>
                  </m:e>
                  <m:sup>
                    <m:f>
                      <m:fPr>
                        <m:ctrlPr>
                          <w:rPr>
                            <w:rFonts w:ascii="Cambria Math" w:hAnsi="Cambria Math"/>
                            <w:i/>
                            <w:szCs w:val="20"/>
                          </w:rPr>
                        </m:ctrlPr>
                      </m:fPr>
                      <m:num>
                        <m:r>
                          <w:rPr>
                            <w:rFonts w:ascii="Cambria Math" w:hAnsi="Cambria Math"/>
                            <w:szCs w:val="20"/>
                          </w:rPr>
                          <m:t>-1</m:t>
                        </m:r>
                      </m:num>
                      <m:den>
                        <m:sSubSup>
                          <m:sSubSupPr>
                            <m:ctrlPr>
                              <w:rPr>
                                <w:rFonts w:ascii="Cambria Math" w:hAnsi="Cambria Math"/>
                                <w:i/>
                                <w:szCs w:val="20"/>
                              </w:rPr>
                            </m:ctrlPr>
                          </m:sSubSupPr>
                          <m:e>
                            <m:r>
                              <w:rPr>
                                <w:rFonts w:ascii="Cambria Math" w:hAnsi="Cambria Math"/>
                                <w:szCs w:val="20"/>
                              </w:rPr>
                              <m:t>ρ</m:t>
                            </m:r>
                          </m:e>
                          <m:sub>
                            <m:r>
                              <w:rPr>
                                <w:rFonts w:ascii="Cambria Math" w:hAnsi="Cambria Math"/>
                                <w:szCs w:val="20"/>
                              </w:rPr>
                              <m:t>c</m:t>
                            </m:r>
                          </m:sub>
                          <m:sup>
                            <m:r>
                              <w:rPr>
                                <w:rFonts w:ascii="Cambria Math" w:hAnsi="Cambria Math"/>
                                <w:szCs w:val="20"/>
                              </w:rPr>
                              <m:t>x</m:t>
                            </m:r>
                          </m:sup>
                        </m:sSubSup>
                      </m:den>
                    </m:f>
                  </m:sup>
                </m:sSup>
              </m:oMath>
            </m:oMathPara>
          </w:p>
        </w:tc>
        <w:tc>
          <w:tcPr>
            <w:tcW w:w="1809" w:type="dxa"/>
            <w:shd w:val="clear" w:color="auto" w:fill="auto"/>
            <w:vAlign w:val="center"/>
          </w:tcPr>
          <w:p w14:paraId="422779DB" w14:textId="77777777" w:rsidR="0001796C" w:rsidRPr="00C9342A" w:rsidRDefault="0001796C" w:rsidP="0001796C">
            <w:pPr>
              <w:spacing w:before="0" w:after="0" w:line="240" w:lineRule="auto"/>
              <w:jc w:val="center"/>
              <w:rPr>
                <w:sz w:val="20"/>
                <w:szCs w:val="20"/>
              </w:rPr>
            </w:pPr>
            <m:oMathPara>
              <m:oMath>
                <m:r>
                  <w:rPr>
                    <w:rFonts w:ascii="Cambria Math" w:hAnsi="Cambria Math"/>
                    <w:sz w:val="20"/>
                    <w:szCs w:val="20"/>
                  </w:rPr>
                  <m:t>c∈CE∩CD</m:t>
                </m:r>
              </m:oMath>
            </m:oMathPara>
          </w:p>
        </w:tc>
        <w:tc>
          <w:tcPr>
            <w:tcW w:w="1559" w:type="dxa"/>
            <w:shd w:val="clear" w:color="auto" w:fill="auto"/>
            <w:vAlign w:val="center"/>
          </w:tcPr>
          <w:p w14:paraId="422779DC" w14:textId="77777777" w:rsidR="0001796C" w:rsidRPr="00C9342A" w:rsidRDefault="0001796C" w:rsidP="0001796C">
            <w:pPr>
              <w:spacing w:before="0" w:after="0" w:line="240" w:lineRule="auto"/>
              <w:rPr>
                <w:sz w:val="20"/>
                <w:szCs w:val="20"/>
              </w:rPr>
            </w:pPr>
            <w:r w:rsidRPr="00C9342A">
              <w:rPr>
                <w:sz w:val="20"/>
                <w:szCs w:val="20"/>
              </w:rPr>
              <w:t>Output transfor-mation (tradables)</w:t>
            </w:r>
          </w:p>
        </w:tc>
      </w:tr>
      <w:tr w:rsidR="0001796C" w:rsidRPr="00544052" w14:paraId="422779E2" w14:textId="77777777" w:rsidTr="0001796C">
        <w:trPr>
          <w:trHeight w:val="20"/>
        </w:trPr>
        <w:tc>
          <w:tcPr>
            <w:tcW w:w="1069" w:type="dxa"/>
            <w:shd w:val="clear" w:color="auto" w:fill="auto"/>
            <w:vAlign w:val="center"/>
          </w:tcPr>
          <w:p w14:paraId="422779DE" w14:textId="303F88E8" w:rsidR="0001796C" w:rsidRPr="00C9342A" w:rsidRDefault="0001796C" w:rsidP="0001796C">
            <w:pPr>
              <w:spacing w:before="0" w:after="0" w:line="240" w:lineRule="auto"/>
              <w:outlineLvl w:val="7"/>
              <w:rPr>
                <w:sz w:val="20"/>
                <w:szCs w:val="20"/>
              </w:rPr>
            </w:pPr>
            <w:r w:rsidRPr="00C9342A">
              <w:rPr>
                <w:sz w:val="20"/>
                <w:szCs w:val="20"/>
              </w:rPr>
              <w:t>TRD</w:t>
            </w:r>
            <w:r>
              <w:rPr>
                <w:sz w:val="20"/>
                <w:szCs w:val="20"/>
              </w:rPr>
              <w:t>18</w:t>
            </w:r>
          </w:p>
        </w:tc>
        <w:tc>
          <w:tcPr>
            <w:tcW w:w="4923" w:type="dxa"/>
            <w:shd w:val="clear" w:color="auto" w:fill="auto"/>
            <w:vAlign w:val="center"/>
          </w:tcPr>
          <w:p w14:paraId="422779DF" w14:textId="77777777" w:rsidR="0001796C" w:rsidRPr="00FB4AA7" w:rsidRDefault="003930BD" w:rsidP="0001796C">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QX</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QE</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QD</m:t>
                    </m:r>
                  </m:e>
                  <m:sub>
                    <m:r>
                      <w:rPr>
                        <w:rFonts w:ascii="Cambria Math" w:hAnsi="Cambria Math"/>
                        <w:szCs w:val="20"/>
                      </w:rPr>
                      <m:t>c</m:t>
                    </m:r>
                  </m:sub>
                </m:sSub>
              </m:oMath>
            </m:oMathPara>
          </w:p>
        </w:tc>
        <w:tc>
          <w:tcPr>
            <w:tcW w:w="1809" w:type="dxa"/>
            <w:shd w:val="clear" w:color="auto" w:fill="auto"/>
            <w:vAlign w:val="center"/>
          </w:tcPr>
          <w:p w14:paraId="422779E0" w14:textId="77777777" w:rsidR="0001796C" w:rsidRPr="00C9342A" w:rsidRDefault="003930BD" w:rsidP="0001796C">
            <w:pPr>
              <w:spacing w:before="0" w:after="0" w:line="240" w:lineRule="auto"/>
              <w:jc w:val="center"/>
              <w:rPr>
                <w:sz w:val="20"/>
                <w:szCs w:val="20"/>
              </w:rPr>
            </w:pPr>
            <m:oMathPara>
              <m:oMath>
                <m:d>
                  <m:dPr>
                    <m:ctrlPr>
                      <w:rPr>
                        <w:rFonts w:ascii="Cambria Math" w:hAnsi="Cambria Math"/>
                        <w:i/>
                        <w:sz w:val="20"/>
                        <w:szCs w:val="20"/>
                      </w:rPr>
                    </m:ctrlPr>
                  </m:dPr>
                  <m:e>
                    <m:r>
                      <w:rPr>
                        <w:rFonts w:ascii="Cambria Math" w:hAnsi="Cambria Math"/>
                        <w:sz w:val="20"/>
                        <w:szCs w:val="20"/>
                      </w:rPr>
                      <m:t>c∈CE∩c∉CD</m:t>
                    </m:r>
                  </m:e>
                </m:d>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c∈CD∩c∉CE</m:t>
                    </m:r>
                  </m:e>
                </m:d>
              </m:oMath>
            </m:oMathPara>
          </w:p>
        </w:tc>
        <w:tc>
          <w:tcPr>
            <w:tcW w:w="1559" w:type="dxa"/>
            <w:shd w:val="clear" w:color="auto" w:fill="auto"/>
            <w:vAlign w:val="center"/>
          </w:tcPr>
          <w:p w14:paraId="422779E1" w14:textId="77777777" w:rsidR="0001796C" w:rsidRPr="00C9342A" w:rsidRDefault="0001796C" w:rsidP="0001796C">
            <w:pPr>
              <w:spacing w:before="0" w:after="0" w:line="240" w:lineRule="auto"/>
              <w:rPr>
                <w:sz w:val="20"/>
                <w:szCs w:val="20"/>
                <w:lang w:val="fr-FR"/>
              </w:rPr>
            </w:pPr>
            <w:r w:rsidRPr="00C9342A">
              <w:rPr>
                <w:sz w:val="20"/>
                <w:szCs w:val="20"/>
                <w:lang w:val="fr-FR"/>
              </w:rPr>
              <w:t>Output transfor-mation (non-tradables)</w:t>
            </w:r>
          </w:p>
        </w:tc>
      </w:tr>
      <w:tr w:rsidR="0001796C" w:rsidRPr="00C9342A" w14:paraId="422779E7" w14:textId="77777777" w:rsidTr="0001796C">
        <w:trPr>
          <w:trHeight w:val="20"/>
        </w:trPr>
        <w:tc>
          <w:tcPr>
            <w:tcW w:w="1069" w:type="dxa"/>
            <w:shd w:val="clear" w:color="auto" w:fill="auto"/>
            <w:vAlign w:val="center"/>
          </w:tcPr>
          <w:p w14:paraId="422779E3" w14:textId="1073F078" w:rsidR="0001796C" w:rsidRPr="00C9342A" w:rsidRDefault="0001796C" w:rsidP="0001796C">
            <w:pPr>
              <w:spacing w:before="0" w:after="0" w:line="240" w:lineRule="auto"/>
              <w:outlineLvl w:val="7"/>
              <w:rPr>
                <w:sz w:val="20"/>
                <w:szCs w:val="20"/>
              </w:rPr>
            </w:pPr>
            <w:r w:rsidRPr="00C9342A">
              <w:rPr>
                <w:sz w:val="20"/>
                <w:szCs w:val="20"/>
              </w:rPr>
              <w:t>TRD</w:t>
            </w:r>
            <w:r>
              <w:rPr>
                <w:sz w:val="20"/>
                <w:szCs w:val="20"/>
              </w:rPr>
              <w:t>19</w:t>
            </w:r>
          </w:p>
        </w:tc>
        <w:tc>
          <w:tcPr>
            <w:tcW w:w="4923" w:type="dxa"/>
            <w:shd w:val="clear" w:color="auto" w:fill="auto"/>
            <w:vAlign w:val="center"/>
          </w:tcPr>
          <w:p w14:paraId="422779E4" w14:textId="77777777" w:rsidR="0001796C" w:rsidRPr="00FB4AA7" w:rsidRDefault="003930BD" w:rsidP="0001796C">
            <w:pPr>
              <w:spacing w:before="0" w:after="0" w:line="240" w:lineRule="auto"/>
              <w:jc w:val="center"/>
            </w:pPr>
            <m:oMathPara>
              <m:oMath>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QE</m:t>
                        </m:r>
                      </m:e>
                      <m:sub>
                        <m:r>
                          <w:rPr>
                            <w:rFonts w:ascii="Cambria Math" w:hAnsi="Cambria Math"/>
                            <w:szCs w:val="20"/>
                          </w:rPr>
                          <m:t>c</m:t>
                        </m:r>
                      </m:sub>
                    </m:sSub>
                  </m:num>
                  <m:den>
                    <m:sSub>
                      <m:sSubPr>
                        <m:ctrlPr>
                          <w:rPr>
                            <w:rFonts w:ascii="Cambria Math" w:hAnsi="Cambria Math"/>
                            <w:i/>
                            <w:szCs w:val="20"/>
                          </w:rPr>
                        </m:ctrlPr>
                      </m:sSubPr>
                      <m:e>
                        <m:r>
                          <w:rPr>
                            <w:rFonts w:ascii="Cambria Math" w:hAnsi="Cambria Math"/>
                            <w:szCs w:val="20"/>
                          </w:rPr>
                          <m:t>QD</m:t>
                        </m:r>
                      </m:e>
                      <m:sub>
                        <m:r>
                          <w:rPr>
                            <w:rFonts w:ascii="Cambria Math" w:hAnsi="Cambria Math"/>
                            <w:szCs w:val="20"/>
                          </w:rPr>
                          <m:t>c</m:t>
                        </m:r>
                      </m:sub>
                    </m:sSub>
                  </m:den>
                </m:f>
                <m:r>
                  <w:rPr>
                    <w:rFonts w:ascii="Cambria Math" w:hAnsi="Cambria Math"/>
                    <w:szCs w:val="20"/>
                  </w:rPr>
                  <m:t>=</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PE</m:t>
                                </m:r>
                              </m:e>
                              <m:sub>
                                <m:r>
                                  <w:rPr>
                                    <w:rFonts w:ascii="Cambria Math" w:hAnsi="Cambria Math"/>
                                    <w:szCs w:val="20"/>
                                  </w:rPr>
                                  <m:t>c</m:t>
                                </m:r>
                              </m:sub>
                            </m:sSub>
                          </m:num>
                          <m:den>
                            <m:sSub>
                              <m:sSubPr>
                                <m:ctrlPr>
                                  <w:rPr>
                                    <w:rFonts w:ascii="Cambria Math" w:hAnsi="Cambria Math"/>
                                    <w:i/>
                                    <w:szCs w:val="20"/>
                                  </w:rPr>
                                </m:ctrlPr>
                              </m:sSubPr>
                              <m:e>
                                <m:r>
                                  <w:rPr>
                                    <w:rFonts w:ascii="Cambria Math" w:hAnsi="Cambria Math"/>
                                    <w:szCs w:val="20"/>
                                  </w:rPr>
                                  <m:t>PDS</m:t>
                                </m:r>
                              </m:e>
                              <m:sub>
                                <m:r>
                                  <w:rPr>
                                    <w:rFonts w:ascii="Cambria Math" w:hAnsi="Cambria Math"/>
                                    <w:szCs w:val="20"/>
                                  </w:rPr>
                                  <m:t>c</m:t>
                                </m:r>
                              </m:sub>
                            </m:sSub>
                          </m:den>
                        </m:f>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δ</m:t>
                                </m:r>
                              </m:e>
                              <m:sub>
                                <m:r>
                                  <w:rPr>
                                    <w:rFonts w:ascii="Cambria Math" w:hAnsi="Cambria Math"/>
                                    <w:szCs w:val="20"/>
                                  </w:rPr>
                                  <m:t>c</m:t>
                                </m:r>
                              </m:sub>
                              <m:sup>
                                <m:r>
                                  <w:rPr>
                                    <w:rFonts w:ascii="Cambria Math" w:hAnsi="Cambria Math"/>
                                    <w:szCs w:val="20"/>
                                  </w:rPr>
                                  <m:t>ds</m:t>
                                </m:r>
                              </m:sup>
                            </m:sSubSup>
                          </m:num>
                          <m:den>
                            <m:sSubSup>
                              <m:sSubSupPr>
                                <m:ctrlPr>
                                  <w:rPr>
                                    <w:rFonts w:ascii="Cambria Math" w:hAnsi="Cambria Math"/>
                                    <w:i/>
                                    <w:szCs w:val="20"/>
                                  </w:rPr>
                                </m:ctrlPr>
                              </m:sSubSupPr>
                              <m:e>
                                <m:r>
                                  <w:rPr>
                                    <w:rFonts w:ascii="Cambria Math" w:hAnsi="Cambria Math"/>
                                    <w:szCs w:val="20"/>
                                  </w:rPr>
                                  <m:t>δ</m:t>
                                </m:r>
                              </m:e>
                              <m:sub>
                                <m:r>
                                  <w:rPr>
                                    <w:rFonts w:ascii="Cambria Math" w:hAnsi="Cambria Math"/>
                                    <w:szCs w:val="20"/>
                                  </w:rPr>
                                  <m:t>c</m:t>
                                </m:r>
                              </m:sub>
                              <m:sup>
                                <m:r>
                                  <w:rPr>
                                    <w:rFonts w:ascii="Cambria Math" w:hAnsi="Cambria Math"/>
                                    <w:szCs w:val="20"/>
                                  </w:rPr>
                                  <m:t>e</m:t>
                                </m:r>
                              </m:sup>
                            </m:sSubSup>
                          </m:den>
                        </m:f>
                      </m:e>
                    </m:d>
                  </m:e>
                  <m:sup>
                    <m:f>
                      <m:fPr>
                        <m:ctrlPr>
                          <w:rPr>
                            <w:rFonts w:ascii="Cambria Math" w:hAnsi="Cambria Math"/>
                            <w:i/>
                            <w:szCs w:val="20"/>
                          </w:rPr>
                        </m:ctrlPr>
                      </m:fPr>
                      <m:num>
                        <m:r>
                          <w:rPr>
                            <w:rFonts w:ascii="Cambria Math" w:hAnsi="Cambria Math"/>
                            <w:szCs w:val="20"/>
                          </w:rPr>
                          <m:t>1</m:t>
                        </m:r>
                      </m:num>
                      <m:den>
                        <m:sSubSup>
                          <m:sSubSupPr>
                            <m:ctrlPr>
                              <w:rPr>
                                <w:rFonts w:ascii="Cambria Math" w:hAnsi="Cambria Math"/>
                                <w:i/>
                                <w:szCs w:val="20"/>
                              </w:rPr>
                            </m:ctrlPr>
                          </m:sSubSupPr>
                          <m:e>
                            <m:r>
                              <w:rPr>
                                <w:rFonts w:ascii="Cambria Math" w:hAnsi="Cambria Math"/>
                                <w:szCs w:val="20"/>
                              </w:rPr>
                              <m:t>ρ</m:t>
                            </m:r>
                          </m:e>
                          <m:sub>
                            <m:r>
                              <w:rPr>
                                <w:rFonts w:ascii="Cambria Math" w:hAnsi="Cambria Math"/>
                                <w:szCs w:val="20"/>
                              </w:rPr>
                              <m:t>c</m:t>
                            </m:r>
                          </m:sub>
                          <m:sup>
                            <m:r>
                              <w:rPr>
                                <w:rFonts w:ascii="Cambria Math" w:hAnsi="Cambria Math"/>
                                <w:szCs w:val="20"/>
                              </w:rPr>
                              <m:t>x</m:t>
                            </m:r>
                          </m:sup>
                        </m:sSubSup>
                        <m:r>
                          <w:rPr>
                            <w:rFonts w:ascii="Cambria Math" w:hAnsi="Cambria Math"/>
                            <w:szCs w:val="20"/>
                          </w:rPr>
                          <m:t>-1</m:t>
                        </m:r>
                      </m:den>
                    </m:f>
                  </m:sup>
                </m:sSup>
              </m:oMath>
            </m:oMathPara>
          </w:p>
        </w:tc>
        <w:tc>
          <w:tcPr>
            <w:tcW w:w="1809" w:type="dxa"/>
            <w:shd w:val="clear" w:color="auto" w:fill="auto"/>
            <w:vAlign w:val="center"/>
          </w:tcPr>
          <w:p w14:paraId="422779E5" w14:textId="77777777" w:rsidR="0001796C" w:rsidRPr="00C9342A" w:rsidRDefault="0001796C" w:rsidP="0001796C">
            <w:pPr>
              <w:spacing w:before="0" w:after="0" w:line="240" w:lineRule="auto"/>
              <w:jc w:val="center"/>
              <w:rPr>
                <w:sz w:val="20"/>
                <w:szCs w:val="20"/>
              </w:rPr>
            </w:pPr>
            <m:oMathPara>
              <m:oMath>
                <m:r>
                  <w:rPr>
                    <w:rFonts w:ascii="Cambria Math" w:hAnsi="Cambria Math"/>
                    <w:sz w:val="20"/>
                    <w:szCs w:val="20"/>
                  </w:rPr>
                  <m:t>c∈CE∩CD</m:t>
                </m:r>
              </m:oMath>
            </m:oMathPara>
          </w:p>
        </w:tc>
        <w:tc>
          <w:tcPr>
            <w:tcW w:w="1559" w:type="dxa"/>
            <w:shd w:val="clear" w:color="auto" w:fill="auto"/>
            <w:vAlign w:val="center"/>
          </w:tcPr>
          <w:p w14:paraId="422779E6" w14:textId="77777777" w:rsidR="0001796C" w:rsidRPr="00C9342A" w:rsidRDefault="0001796C" w:rsidP="0001796C">
            <w:pPr>
              <w:spacing w:before="0" w:after="0" w:line="240" w:lineRule="auto"/>
              <w:rPr>
                <w:sz w:val="20"/>
                <w:szCs w:val="20"/>
              </w:rPr>
            </w:pPr>
            <w:r w:rsidRPr="00C9342A">
              <w:rPr>
                <w:sz w:val="20"/>
                <w:szCs w:val="20"/>
              </w:rPr>
              <w:t>Export-domestic demand ratio</w:t>
            </w:r>
          </w:p>
        </w:tc>
      </w:tr>
      <w:tr w:rsidR="0001796C" w:rsidRPr="00C9342A" w14:paraId="422779EC" w14:textId="77777777" w:rsidTr="0001796C">
        <w:trPr>
          <w:trHeight w:val="20"/>
        </w:trPr>
        <w:tc>
          <w:tcPr>
            <w:tcW w:w="1069" w:type="dxa"/>
            <w:shd w:val="clear" w:color="auto" w:fill="auto"/>
            <w:vAlign w:val="center"/>
          </w:tcPr>
          <w:p w14:paraId="422779E8" w14:textId="4ADCEA4F" w:rsidR="0001796C" w:rsidRPr="00C9342A" w:rsidRDefault="0001796C" w:rsidP="0001796C">
            <w:pPr>
              <w:spacing w:before="0" w:after="0" w:line="240" w:lineRule="auto"/>
              <w:outlineLvl w:val="7"/>
              <w:rPr>
                <w:sz w:val="20"/>
                <w:szCs w:val="20"/>
              </w:rPr>
            </w:pPr>
            <w:r w:rsidRPr="00C9342A">
              <w:rPr>
                <w:sz w:val="20"/>
                <w:szCs w:val="20"/>
              </w:rPr>
              <w:t>TRD</w:t>
            </w:r>
            <w:r>
              <w:rPr>
                <w:sz w:val="20"/>
                <w:szCs w:val="20"/>
              </w:rPr>
              <w:t>20</w:t>
            </w:r>
          </w:p>
        </w:tc>
        <w:tc>
          <w:tcPr>
            <w:tcW w:w="4923" w:type="dxa"/>
            <w:shd w:val="clear" w:color="auto" w:fill="auto"/>
            <w:vAlign w:val="center"/>
          </w:tcPr>
          <w:p w14:paraId="422779E9" w14:textId="1815B3D1" w:rsidR="0001796C" w:rsidRPr="00FB4AA7" w:rsidRDefault="003930BD" w:rsidP="0001796C">
            <w:pPr>
              <w:spacing w:before="0" w:after="0" w:line="240" w:lineRule="auto"/>
              <w:jc w:val="center"/>
            </w:pPr>
            <m:oMathPara>
              <m:oMath>
                <m:sSub>
                  <m:sSubPr>
                    <m:ctrlPr>
                      <w:rPr>
                        <w:rFonts w:ascii="Cambria Math" w:hAnsi="Cambria Math"/>
                        <w:i/>
                        <w:szCs w:val="20"/>
                      </w:rPr>
                    </m:ctrlPr>
                  </m:sSubPr>
                  <m:e>
                    <m:sSub>
                      <m:sSubPr>
                        <m:ctrlPr>
                          <w:rPr>
                            <w:rFonts w:ascii="Cambria Math" w:hAnsi="Cambria Math"/>
                            <w:i/>
                            <w:szCs w:val="20"/>
                          </w:rPr>
                        </m:ctrlPr>
                      </m:sSubPr>
                      <m:e>
                        <m:r>
                          <w:rPr>
                            <w:rFonts w:ascii="Cambria Math" w:hAnsi="Cambria Math"/>
                            <w:szCs w:val="20"/>
                          </w:rPr>
                          <m:t>PX</m:t>
                        </m:r>
                      </m:e>
                      <m:sub>
                        <m:r>
                          <w:rPr>
                            <w:rFonts w:ascii="Cambria Math" w:hAnsi="Cambria Math"/>
                            <w:szCs w:val="20"/>
                          </w:rPr>
                          <m:t>c</m:t>
                        </m:r>
                      </m:sub>
                    </m:sSub>
                    <m:r>
                      <w:rPr>
                        <w:rFonts w:ascii="Cambria Math" w:hAnsi="Cambria Math"/>
                        <w:szCs w:val="20"/>
                      </w:rPr>
                      <m:t>∙QX</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sSub>
                      <m:sSubPr>
                        <m:ctrlPr>
                          <w:rPr>
                            <w:rFonts w:ascii="Cambria Math" w:hAnsi="Cambria Math"/>
                            <w:i/>
                            <w:szCs w:val="20"/>
                          </w:rPr>
                        </m:ctrlPr>
                      </m:sSubPr>
                      <m:e>
                        <m:r>
                          <w:rPr>
                            <w:rFonts w:ascii="Cambria Math" w:hAnsi="Cambria Math"/>
                            <w:szCs w:val="20"/>
                          </w:rPr>
                          <m:t>PE</m:t>
                        </m:r>
                      </m:e>
                      <m:sub>
                        <m:r>
                          <w:rPr>
                            <w:rFonts w:ascii="Cambria Math" w:hAnsi="Cambria Math"/>
                            <w:szCs w:val="20"/>
                          </w:rPr>
                          <m:t>c</m:t>
                        </m:r>
                      </m:sub>
                    </m:sSub>
                    <m:r>
                      <w:rPr>
                        <w:rFonts w:ascii="Cambria Math" w:hAnsi="Cambria Math"/>
                        <w:szCs w:val="20"/>
                      </w:rPr>
                      <m:t>∙QE</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PDS</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QD</m:t>
                    </m:r>
                  </m:e>
                  <m:sub>
                    <m:r>
                      <w:rPr>
                        <w:rFonts w:ascii="Cambria Math" w:hAnsi="Cambria Math"/>
                        <w:szCs w:val="20"/>
                      </w:rPr>
                      <m:t>c</m:t>
                    </m:r>
                  </m:sub>
                </m:sSub>
              </m:oMath>
            </m:oMathPara>
          </w:p>
        </w:tc>
        <w:tc>
          <w:tcPr>
            <w:tcW w:w="1809" w:type="dxa"/>
            <w:shd w:val="clear" w:color="auto" w:fill="auto"/>
            <w:vAlign w:val="center"/>
          </w:tcPr>
          <w:p w14:paraId="422779EA" w14:textId="77777777" w:rsidR="0001796C" w:rsidRPr="00C9342A" w:rsidRDefault="0001796C" w:rsidP="0001796C">
            <w:pPr>
              <w:spacing w:before="0" w:after="0" w:line="240" w:lineRule="auto"/>
              <w:jc w:val="center"/>
              <w:rPr>
                <w:sz w:val="20"/>
                <w:szCs w:val="20"/>
              </w:rPr>
            </w:pPr>
            <m:oMathPara>
              <m:oMath>
                <m:r>
                  <w:rPr>
                    <w:rFonts w:ascii="Cambria Math" w:hAnsi="Cambria Math"/>
                    <w:sz w:val="20"/>
                    <w:szCs w:val="20"/>
                  </w:rPr>
                  <m:t>c∈C</m:t>
                </m:r>
              </m:oMath>
            </m:oMathPara>
          </w:p>
        </w:tc>
        <w:tc>
          <w:tcPr>
            <w:tcW w:w="1559" w:type="dxa"/>
            <w:shd w:val="clear" w:color="auto" w:fill="auto"/>
            <w:vAlign w:val="center"/>
          </w:tcPr>
          <w:p w14:paraId="422779EB" w14:textId="77777777" w:rsidR="0001796C" w:rsidRPr="00C9342A" w:rsidRDefault="0001796C" w:rsidP="0001796C">
            <w:pPr>
              <w:spacing w:before="0" w:after="0" w:line="240" w:lineRule="auto"/>
              <w:rPr>
                <w:sz w:val="20"/>
                <w:szCs w:val="20"/>
              </w:rPr>
            </w:pPr>
            <w:r w:rsidRPr="00C9342A">
              <w:rPr>
                <w:sz w:val="20"/>
                <w:szCs w:val="20"/>
              </w:rPr>
              <w:t>Producer output price</w:t>
            </w:r>
          </w:p>
        </w:tc>
      </w:tr>
      <w:tr w:rsidR="0001796C" w:rsidRPr="00C9342A" w14:paraId="422779F1" w14:textId="77777777" w:rsidTr="0001796C">
        <w:trPr>
          <w:trHeight w:val="20"/>
        </w:trPr>
        <w:tc>
          <w:tcPr>
            <w:tcW w:w="1069" w:type="dxa"/>
            <w:shd w:val="clear" w:color="auto" w:fill="auto"/>
            <w:vAlign w:val="center"/>
          </w:tcPr>
          <w:p w14:paraId="422779ED" w14:textId="68E1D0CB" w:rsidR="0001796C" w:rsidRPr="00C9342A" w:rsidRDefault="0001796C" w:rsidP="0001796C">
            <w:pPr>
              <w:spacing w:before="0" w:after="0" w:line="240" w:lineRule="auto"/>
              <w:outlineLvl w:val="7"/>
              <w:rPr>
                <w:sz w:val="20"/>
                <w:szCs w:val="20"/>
              </w:rPr>
            </w:pPr>
            <w:r w:rsidRPr="00C9342A">
              <w:rPr>
                <w:sz w:val="20"/>
                <w:szCs w:val="20"/>
              </w:rPr>
              <w:t>TRD</w:t>
            </w:r>
            <w:r>
              <w:rPr>
                <w:sz w:val="20"/>
                <w:szCs w:val="20"/>
              </w:rPr>
              <w:t>21</w:t>
            </w:r>
          </w:p>
        </w:tc>
        <w:tc>
          <w:tcPr>
            <w:tcW w:w="4923" w:type="dxa"/>
            <w:shd w:val="clear" w:color="auto" w:fill="auto"/>
            <w:vAlign w:val="center"/>
          </w:tcPr>
          <w:p w14:paraId="422779EE" w14:textId="77777777" w:rsidR="0001796C" w:rsidRPr="00FB4AA7" w:rsidRDefault="003930BD" w:rsidP="0001796C">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QT</m:t>
                    </m:r>
                  </m:e>
                  <m:sub>
                    <m:r>
                      <w:rPr>
                        <w:rFonts w:ascii="Cambria Math" w:hAnsi="Cambria Math"/>
                        <w:szCs w:val="20"/>
                      </w:rPr>
                      <m:t>c</m:t>
                    </m:r>
                  </m:sub>
                </m:sSub>
                <m:r>
                  <w:rPr>
                    <w:rFonts w:ascii="Cambria Math" w:hAnsi="Cambria Math"/>
                    <w:szCs w:val="20"/>
                  </w:rPr>
                  <m:t>=</m:t>
                </m:r>
                <m:nary>
                  <m:naryPr>
                    <m:chr m:val="∑"/>
                    <m:limLoc m:val="undOvr"/>
                    <m:supHide m:val="1"/>
                    <m:ctrlPr>
                      <w:rPr>
                        <w:rFonts w:ascii="Cambria Math" w:hAnsi="Cambria Math"/>
                        <w:i/>
                        <w:szCs w:val="20"/>
                      </w:rPr>
                    </m:ctrlPr>
                  </m:naryPr>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r>
                      <w:rPr>
                        <w:rFonts w:ascii="Cambria Math" w:hAnsi="Cambria Math"/>
                        <w:szCs w:val="20"/>
                      </w:rPr>
                      <m:t>∈C</m:t>
                    </m:r>
                  </m:sub>
                  <m:sup/>
                  <m:e>
                    <m:sSub>
                      <m:sSubPr>
                        <m:ctrlPr>
                          <w:rPr>
                            <w:rFonts w:ascii="Cambria Math" w:hAnsi="Cambria Math"/>
                            <w:i/>
                            <w:szCs w:val="20"/>
                          </w:rPr>
                        </m:ctrlPr>
                      </m:sSubPr>
                      <m:e>
                        <m:r>
                          <w:rPr>
                            <w:rFonts w:ascii="Cambria Math" w:hAnsi="Cambria Math"/>
                            <w:szCs w:val="20"/>
                          </w:rPr>
                          <m:t>icd</m:t>
                        </m:r>
                      </m:e>
                      <m:sub>
                        <m:r>
                          <w:rPr>
                            <w:rFonts w:ascii="Cambria Math" w:hAnsi="Cambria Math"/>
                            <w:szCs w:val="20"/>
                          </w:rPr>
                          <m:t>c,</m:t>
                        </m:r>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sub>
                    </m:sSub>
                  </m:e>
                </m:nary>
                <m:r>
                  <w:rPr>
                    <w:rFonts w:ascii="Cambria Math" w:hAnsi="Cambria Math"/>
                    <w:szCs w:val="20"/>
                  </w:rPr>
                  <m:t>∙</m:t>
                </m:r>
                <m:sSub>
                  <m:sSubPr>
                    <m:ctrlPr>
                      <w:rPr>
                        <w:rFonts w:ascii="Cambria Math" w:hAnsi="Cambria Math"/>
                        <w:i/>
                        <w:szCs w:val="20"/>
                      </w:rPr>
                    </m:ctrlPr>
                  </m:sSubPr>
                  <m:e>
                    <m:r>
                      <w:rPr>
                        <w:rFonts w:ascii="Cambria Math" w:hAnsi="Cambria Math"/>
                        <w:szCs w:val="20"/>
                      </w:rPr>
                      <m:t>QD</m:t>
                    </m:r>
                  </m:e>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sub>
                </m:sSub>
                <m:r>
                  <w:rPr>
                    <w:rFonts w:ascii="Cambria Math" w:eastAsiaTheme="minorEastAsia" w:hAnsi="Cambria Math"/>
                    <w:szCs w:val="20"/>
                  </w:rPr>
                  <m:t>+</m:t>
                </m:r>
                <m:nary>
                  <m:naryPr>
                    <m:chr m:val="∑"/>
                    <m:limLoc m:val="undOvr"/>
                    <m:supHide m:val="1"/>
                    <m:ctrlPr>
                      <w:rPr>
                        <w:rFonts w:ascii="Cambria Math" w:hAnsi="Cambria Math"/>
                        <w:i/>
                        <w:szCs w:val="20"/>
                      </w:rPr>
                    </m:ctrlPr>
                  </m:naryPr>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r>
                      <w:rPr>
                        <w:rFonts w:ascii="Cambria Math" w:hAnsi="Cambria Math"/>
                        <w:szCs w:val="20"/>
                      </w:rPr>
                      <m:t>∈C</m:t>
                    </m:r>
                  </m:sub>
                  <m:sup/>
                  <m:e>
                    <m:sSub>
                      <m:sSubPr>
                        <m:ctrlPr>
                          <w:rPr>
                            <w:rFonts w:ascii="Cambria Math" w:hAnsi="Cambria Math"/>
                            <w:i/>
                            <w:szCs w:val="20"/>
                          </w:rPr>
                        </m:ctrlPr>
                      </m:sSubPr>
                      <m:e>
                        <m:r>
                          <w:rPr>
                            <w:rFonts w:ascii="Cambria Math" w:hAnsi="Cambria Math"/>
                            <w:szCs w:val="20"/>
                          </w:rPr>
                          <m:t>icm</m:t>
                        </m:r>
                      </m:e>
                      <m:sub>
                        <m:r>
                          <w:rPr>
                            <w:rFonts w:ascii="Cambria Math" w:hAnsi="Cambria Math"/>
                            <w:szCs w:val="20"/>
                          </w:rPr>
                          <m:t>c,</m:t>
                        </m:r>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sub>
                    </m:sSub>
                  </m:e>
                </m:nary>
                <m:r>
                  <w:rPr>
                    <w:rFonts w:ascii="Cambria Math" w:hAnsi="Cambria Math"/>
                    <w:szCs w:val="20"/>
                  </w:rPr>
                  <m:t>∙</m:t>
                </m:r>
                <m:sSub>
                  <m:sSubPr>
                    <m:ctrlPr>
                      <w:rPr>
                        <w:rFonts w:ascii="Cambria Math" w:hAnsi="Cambria Math"/>
                        <w:i/>
                        <w:szCs w:val="20"/>
                      </w:rPr>
                    </m:ctrlPr>
                  </m:sSubPr>
                  <m:e>
                    <m:r>
                      <w:rPr>
                        <w:rFonts w:ascii="Cambria Math" w:hAnsi="Cambria Math"/>
                        <w:szCs w:val="20"/>
                      </w:rPr>
                      <m:t>QM</m:t>
                    </m:r>
                  </m:e>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sub>
                </m:sSub>
                <m:r>
                  <w:rPr>
                    <w:rFonts w:ascii="Cambria Math" w:hAnsi="Cambria Math"/>
                    <w:szCs w:val="20"/>
                  </w:rPr>
                  <m:t>+</m:t>
                </m:r>
                <m:nary>
                  <m:naryPr>
                    <m:chr m:val="∑"/>
                    <m:limLoc m:val="undOvr"/>
                    <m:supHide m:val="1"/>
                    <m:ctrlPr>
                      <w:rPr>
                        <w:rFonts w:ascii="Cambria Math" w:hAnsi="Cambria Math"/>
                        <w:i/>
                        <w:szCs w:val="20"/>
                      </w:rPr>
                    </m:ctrlPr>
                  </m:naryPr>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r>
                      <w:rPr>
                        <w:rFonts w:ascii="Cambria Math" w:hAnsi="Cambria Math"/>
                        <w:szCs w:val="20"/>
                      </w:rPr>
                      <m:t>∈C</m:t>
                    </m:r>
                  </m:sub>
                  <m:sup/>
                  <m:e>
                    <m:sSub>
                      <m:sSubPr>
                        <m:ctrlPr>
                          <w:rPr>
                            <w:rFonts w:ascii="Cambria Math" w:hAnsi="Cambria Math"/>
                            <w:i/>
                            <w:szCs w:val="20"/>
                          </w:rPr>
                        </m:ctrlPr>
                      </m:sSubPr>
                      <m:e>
                        <m:r>
                          <w:rPr>
                            <w:rFonts w:ascii="Cambria Math" w:hAnsi="Cambria Math"/>
                            <w:szCs w:val="20"/>
                          </w:rPr>
                          <m:t>ice</m:t>
                        </m:r>
                      </m:e>
                      <m:sub>
                        <m:r>
                          <w:rPr>
                            <w:rFonts w:ascii="Cambria Math" w:hAnsi="Cambria Math"/>
                            <w:szCs w:val="20"/>
                          </w:rPr>
                          <m:t>c,</m:t>
                        </m:r>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sub>
                    </m:sSub>
                  </m:e>
                </m:nary>
                <m:r>
                  <w:rPr>
                    <w:rFonts w:ascii="Cambria Math" w:hAnsi="Cambria Math"/>
                    <w:szCs w:val="20"/>
                  </w:rPr>
                  <m:t>∙</m:t>
                </m:r>
                <m:sSub>
                  <m:sSubPr>
                    <m:ctrlPr>
                      <w:rPr>
                        <w:rFonts w:ascii="Cambria Math" w:hAnsi="Cambria Math"/>
                        <w:i/>
                        <w:szCs w:val="20"/>
                      </w:rPr>
                    </m:ctrlPr>
                  </m:sSubPr>
                  <m:e>
                    <m:r>
                      <w:rPr>
                        <w:rFonts w:ascii="Cambria Math" w:hAnsi="Cambria Math"/>
                        <w:szCs w:val="20"/>
                      </w:rPr>
                      <m:t>QE</m:t>
                    </m:r>
                  </m:e>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sub>
                </m:sSub>
              </m:oMath>
            </m:oMathPara>
          </w:p>
        </w:tc>
        <w:tc>
          <w:tcPr>
            <w:tcW w:w="1809" w:type="dxa"/>
            <w:shd w:val="clear" w:color="auto" w:fill="auto"/>
            <w:vAlign w:val="center"/>
          </w:tcPr>
          <w:p w14:paraId="422779EF" w14:textId="77777777" w:rsidR="0001796C" w:rsidRPr="00C9342A" w:rsidRDefault="0001796C" w:rsidP="0001796C">
            <w:pPr>
              <w:spacing w:before="0" w:after="0" w:line="240" w:lineRule="auto"/>
              <w:jc w:val="center"/>
              <w:rPr>
                <w:sz w:val="20"/>
                <w:szCs w:val="20"/>
              </w:rPr>
            </w:pPr>
            <m:oMathPara>
              <m:oMath>
                <m:r>
                  <w:rPr>
                    <w:rFonts w:ascii="Cambria Math" w:hAnsi="Cambria Math"/>
                    <w:sz w:val="20"/>
                    <w:szCs w:val="20"/>
                  </w:rPr>
                  <m:t>c∈CT</m:t>
                </m:r>
              </m:oMath>
            </m:oMathPara>
          </w:p>
        </w:tc>
        <w:tc>
          <w:tcPr>
            <w:tcW w:w="1559" w:type="dxa"/>
            <w:shd w:val="clear" w:color="auto" w:fill="auto"/>
            <w:vAlign w:val="center"/>
          </w:tcPr>
          <w:p w14:paraId="422779F0" w14:textId="77777777" w:rsidR="0001796C" w:rsidRPr="00C9342A" w:rsidRDefault="0001796C" w:rsidP="0001796C">
            <w:pPr>
              <w:spacing w:before="0" w:after="0" w:line="240" w:lineRule="auto"/>
              <w:rPr>
                <w:sz w:val="20"/>
                <w:szCs w:val="20"/>
              </w:rPr>
            </w:pPr>
            <w:r w:rsidRPr="00C9342A">
              <w:rPr>
                <w:sz w:val="20"/>
                <w:szCs w:val="20"/>
              </w:rPr>
              <w:t>Trans-actions demand</w:t>
            </w:r>
          </w:p>
        </w:tc>
      </w:tr>
      <w:bookmarkEnd w:id="3"/>
    </w:tbl>
    <w:p w14:paraId="422779F2" w14:textId="77777777" w:rsidR="00EA63D3" w:rsidRDefault="00EA63D3" w:rsidP="00EE4406"/>
    <w:p w14:paraId="422779F3" w14:textId="3B69E4DB" w:rsidR="00EE4406" w:rsidRPr="00C9342A" w:rsidRDefault="00EE4406" w:rsidP="00EE4406">
      <w:r w:rsidRPr="00C9342A">
        <w:t xml:space="preserve">Table </w:t>
      </w:r>
      <w:r>
        <w:t>A.</w:t>
      </w:r>
      <w:r w:rsidRPr="00C9342A">
        <w:t>7 shows the equations for the domestic and foreign trade block</w:t>
      </w:r>
      <w:r w:rsidR="003B0C2E">
        <w:t>, including the equations for asymmetric Armington approach</w:t>
      </w:r>
      <w:r w:rsidRPr="00C9342A">
        <w:t xml:space="preserve">. Equations TRD1-TRD3 are related to prices. In TRD1, the export price received by producers, </w:t>
      </w:r>
      <m:oMath>
        <m:sSub>
          <m:sSubPr>
            <m:ctrlPr>
              <w:rPr>
                <w:rFonts w:ascii="Cambria Math" w:hAnsi="Cambria Math"/>
                <w:i/>
              </w:rPr>
            </m:ctrlPr>
          </m:sSubPr>
          <m:e>
            <m:r>
              <w:rPr>
                <w:rFonts w:ascii="Cambria Math" w:hAnsi="Cambria Math"/>
              </w:rPr>
              <m:t>PE</m:t>
            </m:r>
          </m:e>
          <m:sub>
            <m:r>
              <w:rPr>
                <w:rFonts w:ascii="Cambria Math" w:hAnsi="Cambria Math"/>
              </w:rPr>
              <m:t>c</m:t>
            </m:r>
          </m:sub>
        </m:sSub>
      </m:oMath>
      <w:r w:rsidRPr="00C9342A">
        <w:t>, is defined as the world export price, transformed into domestic currency via the exchange rate and adjusted for export taxes and the transactions (trade and transport) cost per unit of exports; the unit transactions cost is defined as the product of an input coefficient (</w:t>
      </w:r>
      <m:oMath>
        <m:sSub>
          <m:sSubPr>
            <m:ctrlPr>
              <w:rPr>
                <w:rFonts w:ascii="Cambria Math" w:hAnsi="Cambria Math"/>
                <w:i/>
              </w:rPr>
            </m:ctrlPr>
          </m:sSubPr>
          <m:e>
            <m:r>
              <w:rPr>
                <w:rFonts w:ascii="Cambria Math" w:hAnsi="Cambria Math"/>
              </w:rPr>
              <m:t>ice</m:t>
            </m:r>
          </m:e>
          <m:sub>
            <m:sSup>
              <m:sSupPr>
                <m:ctrlPr>
                  <w:rPr>
                    <w:rFonts w:ascii="Cambria Math" w:hAnsi="Cambria Math"/>
                    <w:i/>
                  </w:rPr>
                </m:ctrlPr>
              </m:sSupPr>
              <m:e>
                <m:r>
                  <w:rPr>
                    <w:rFonts w:ascii="Cambria Math" w:hAnsi="Cambria Math"/>
                  </w:rPr>
                  <m:t>c</m:t>
                </m:r>
              </m:e>
              <m:sup>
                <m:r>
                  <w:rPr>
                    <w:rFonts w:ascii="Cambria Math" w:hAnsi="Cambria Math"/>
                  </w:rPr>
                  <m:t>'</m:t>
                </m:r>
              </m:sup>
            </m:sSup>
            <m:r>
              <w:rPr>
                <w:rFonts w:ascii="Cambria Math" w:hAnsi="Cambria Math"/>
              </w:rPr>
              <m:t>,c</m:t>
            </m:r>
          </m:sub>
        </m:sSub>
      </m:oMath>
      <w:r w:rsidRPr="00C9342A">
        <w:t xml:space="preserve">) and the input price, summed over all inputs. In analogous fashion, equation TRD2 defines the domestic currency import price for demanders, </w:t>
      </w:r>
      <m:oMath>
        <m:sSub>
          <m:sSubPr>
            <m:ctrlPr>
              <w:rPr>
                <w:rFonts w:ascii="Cambria Math" w:hAnsi="Cambria Math"/>
                <w:i/>
              </w:rPr>
            </m:ctrlPr>
          </m:sSubPr>
          <m:e>
            <m:r>
              <w:rPr>
                <w:rFonts w:ascii="Cambria Math" w:hAnsi="Cambria Math"/>
              </w:rPr>
              <m:t>PM</m:t>
            </m:r>
          </m:e>
          <m:sub>
            <m:r>
              <w:rPr>
                <w:rFonts w:ascii="Cambria Math" w:hAnsi="Cambria Math"/>
              </w:rPr>
              <m:t>c</m:t>
            </m:r>
          </m:sub>
        </m:sSub>
      </m:oMath>
      <w:r w:rsidRPr="00C9342A">
        <w:t xml:space="preserve">, on the basis of the world import price, the exchange rate, and import tariffs, in this case with the unit transactions cost added to the price; note that this price does not include the sales tax (cf. </w:t>
      </w:r>
      <w:r w:rsidRPr="00702CA9">
        <w:t>equation</w:t>
      </w:r>
      <w:r w:rsidR="00702CA9" w:rsidRPr="00F93156">
        <w:t>s</w:t>
      </w:r>
      <w:r w:rsidRPr="00702CA9">
        <w:t xml:space="preserve"> </w:t>
      </w:r>
      <w:r w:rsidR="00702CA9" w:rsidRPr="00702CA9">
        <w:t>TRD13 and TRD15</w:t>
      </w:r>
      <w:r w:rsidRPr="00C9342A">
        <w:t xml:space="preserve">). In both equations, it is assumed that the </w:t>
      </w:r>
      <w:r w:rsidRPr="00C9342A">
        <w:lastRenderedPageBreak/>
        <w:t>modeled economy is small; thus, world prices for exports and imports (</w:t>
      </w:r>
      <m:oMath>
        <m:sSub>
          <m:sSubPr>
            <m:ctrlPr>
              <w:rPr>
                <w:rFonts w:ascii="Cambria Math" w:hAnsi="Cambria Math"/>
                <w:i/>
              </w:rPr>
            </m:ctrlPr>
          </m:sSubPr>
          <m:e>
            <m:r>
              <w:rPr>
                <w:rFonts w:ascii="Cambria Math" w:hAnsi="Cambria Math"/>
              </w:rPr>
              <m:t>pwe</m:t>
            </m:r>
          </m:e>
          <m:sub>
            <m:r>
              <w:rPr>
                <w:rFonts w:ascii="Cambria Math" w:hAnsi="Cambria Math"/>
              </w:rPr>
              <m:t>c</m:t>
            </m:r>
          </m:sub>
        </m:sSub>
      </m:oMath>
      <w:r w:rsidRPr="00C9342A">
        <w:t xml:space="preserve"> and</w:t>
      </w:r>
      <w:r w:rsidR="003B519F">
        <w:t xml:space="preserve"> </w:t>
      </w:r>
      <m:oMath>
        <m:sSub>
          <m:sSubPr>
            <m:ctrlPr>
              <w:rPr>
                <w:rFonts w:ascii="Cambria Math" w:hAnsi="Cambria Math"/>
                <w:i/>
              </w:rPr>
            </m:ctrlPr>
          </m:sSubPr>
          <m:e>
            <m:r>
              <w:rPr>
                <w:rFonts w:ascii="Cambria Math" w:hAnsi="Cambria Math"/>
              </w:rPr>
              <m:t>pwm</m:t>
            </m:r>
          </m:e>
          <m:sub>
            <m:r>
              <w:rPr>
                <w:rFonts w:ascii="Cambria Math" w:hAnsi="Cambria Math"/>
              </w:rPr>
              <m:t>c</m:t>
            </m:r>
          </m:sub>
        </m:sSub>
      </m:oMath>
      <w:r w:rsidRPr="00C9342A">
        <w:t xml:space="preserve">) are exogenous. Equation TRD3 links the demander and supplier prices for domestic output sold domestically, </w:t>
      </w:r>
      <m:oMath>
        <m:sSub>
          <m:sSubPr>
            <m:ctrlPr>
              <w:rPr>
                <w:rFonts w:ascii="Cambria Math" w:hAnsi="Cambria Math"/>
                <w:i/>
              </w:rPr>
            </m:ctrlPr>
          </m:sSubPr>
          <m:e>
            <m:r>
              <w:rPr>
                <w:rFonts w:ascii="Cambria Math" w:hAnsi="Cambria Math"/>
              </w:rPr>
              <m:t>PDD</m:t>
            </m:r>
          </m:e>
          <m:sub>
            <m:r>
              <w:rPr>
                <w:rFonts w:ascii="Cambria Math" w:hAnsi="Cambria Math"/>
              </w:rPr>
              <m:t>c</m:t>
            </m:r>
          </m:sub>
        </m:sSub>
      </m:oMath>
      <w:r w:rsidR="0024299E">
        <w:rPr>
          <w:rFonts w:eastAsiaTheme="minorEastAsia"/>
        </w:rPr>
        <w:t xml:space="preserve"> </w:t>
      </w:r>
      <w:r w:rsidRPr="00C9342A">
        <w:t xml:space="preserve">and </w:t>
      </w:r>
      <m:oMath>
        <m:sSub>
          <m:sSubPr>
            <m:ctrlPr>
              <w:rPr>
                <w:rFonts w:ascii="Cambria Math" w:hAnsi="Cambria Math"/>
                <w:i/>
              </w:rPr>
            </m:ctrlPr>
          </m:sSubPr>
          <m:e>
            <m:r>
              <w:rPr>
                <w:rFonts w:ascii="Cambria Math" w:hAnsi="Cambria Math"/>
              </w:rPr>
              <m:t>PDS</m:t>
            </m:r>
          </m:e>
          <m:sub>
            <m:r>
              <w:rPr>
                <w:rFonts w:ascii="Cambria Math" w:hAnsi="Cambria Math"/>
              </w:rPr>
              <m:t>c</m:t>
            </m:r>
          </m:sub>
        </m:sSub>
      </m:oMath>
      <w:r w:rsidRPr="00C9342A">
        <w:t>: the demander price is defined as the supplier price plus the transactions cost per unit of domestically sold output; as will be discussed below, either of these prices can be seen as the market-clearing price for this category of outputs (cf. equation SYS2).</w:t>
      </w:r>
    </w:p>
    <w:p w14:paraId="175F0647" w14:textId="687D83D1" w:rsidR="00686DC1" w:rsidRDefault="00EE4406" w:rsidP="00EE4406">
      <w:r w:rsidRPr="00C9342A">
        <w:t xml:space="preserve">Equations </w:t>
      </w:r>
      <w:r w:rsidRPr="00B30AFC">
        <w:t>TRD4-</w:t>
      </w:r>
      <w:r w:rsidR="00B30AFC" w:rsidRPr="00B30AFC">
        <w:t>TRD</w:t>
      </w:r>
      <w:r w:rsidR="00B30AFC">
        <w:t>16</w:t>
      </w:r>
      <w:r w:rsidR="00B30AFC" w:rsidRPr="00C9342A">
        <w:t xml:space="preserve"> </w:t>
      </w:r>
      <w:r w:rsidRPr="00C9342A">
        <w:t xml:space="preserve">explain the allocation of domestic demands between imports and domestic purchases and define the related demander price of composite commodities, made up of imported and/or domestically produced commodities. Following the Armington assumption, we assume that products are differentiated on the basis of their origin (domestic or foreign). Consequently, it is possible to account for two-way trade (i.e., the same product may be </w:t>
      </w:r>
      <w:r w:rsidR="00A2298A">
        <w:t xml:space="preserve">both </w:t>
      </w:r>
      <w:r w:rsidRPr="00C9342A">
        <w:t xml:space="preserve">exported and imported; this is in distinction to merely accounting for net trade). </w:t>
      </w:r>
      <w:r w:rsidR="00202E8A">
        <w:t>Moreover</w:t>
      </w:r>
      <w:r w:rsidR="00686DC1">
        <w:t xml:space="preserve">, our formulation </w:t>
      </w:r>
      <w:r w:rsidR="00686DC1" w:rsidRPr="00686DC1">
        <w:t>extends the Armington assumption by introducing an optional distinction between responses to increases and decreases in the price of imports relative to domestic products, i.e., it introduces the option of assuming that demand-side substitution possibilities are asymmetric.</w:t>
      </w:r>
    </w:p>
    <w:p w14:paraId="768887B2" w14:textId="3988E578" w:rsidR="00686DC1" w:rsidRDefault="00B30BB8" w:rsidP="00EE4406">
      <w:r w:rsidRPr="00C9342A">
        <w:t>The composite commodities</w:t>
      </w:r>
      <w:r>
        <w:t>, which</w:t>
      </w:r>
      <w:r w:rsidRPr="00C9342A">
        <w:t xml:space="preserve"> are demanded domestically</w:t>
      </w:r>
      <w:r>
        <w:t>,</w:t>
      </w:r>
      <w:r w:rsidRPr="00C9342A">
        <w:t xml:space="preserve"> are a CES aggregation of domestic and imported products</w:t>
      </w:r>
      <w:r>
        <w:t>.</w:t>
      </w:r>
      <w:r w:rsidRPr="00C9342A">
        <w:t xml:space="preserve"> </w:t>
      </w:r>
      <w:r w:rsidR="00E75EB5" w:rsidRPr="00C9342A">
        <w:t>For commodities with both imports and domestic purchases of domestic output</w:t>
      </w:r>
      <w:r w:rsidR="00DC4E6E">
        <w:t>, equations (</w:t>
      </w:r>
      <w:r w:rsidR="00202E8A">
        <w:t>TRD4</w:t>
      </w:r>
      <w:r w:rsidR="00DC4E6E">
        <w:t>)-(</w:t>
      </w:r>
      <w:r w:rsidR="00202E8A">
        <w:t>TRD13</w:t>
      </w:r>
      <w:r w:rsidR="00DC4E6E">
        <w:t xml:space="preserve">) are used to impose </w:t>
      </w:r>
      <m:oMath>
        <m:sSubSup>
          <m:sSubSupPr>
            <m:ctrlPr>
              <w:rPr>
                <w:rFonts w:ascii="Cambria Math" w:hAnsi="Cambria Math"/>
                <w:i/>
              </w:rPr>
            </m:ctrlPr>
          </m:sSubSupPr>
          <m:e>
            <m:r>
              <w:rPr>
                <w:rFonts w:ascii="Cambria Math" w:hAnsi="Cambria Math"/>
                <w:szCs w:val="20"/>
              </w:rPr>
              <m:t>σ</m:t>
            </m:r>
          </m:e>
          <m:sub>
            <m:r>
              <w:rPr>
                <w:rFonts w:ascii="Cambria Math" w:hAnsi="Cambria Math"/>
              </w:rPr>
              <m:t>c</m:t>
            </m:r>
          </m:sub>
          <m:sup>
            <m:r>
              <w:rPr>
                <w:rFonts w:ascii="Cambria Math" w:hAnsi="Cambria Math"/>
              </w:rPr>
              <m:t>ql</m:t>
            </m:r>
          </m:sup>
        </m:sSubSup>
      </m:oMath>
      <w:r w:rsidR="00DC4E6E" w:rsidRPr="00C2501D">
        <w:t xml:space="preserve"> or </w:t>
      </w:r>
      <m:oMath>
        <m:sSubSup>
          <m:sSubSupPr>
            <m:ctrlPr>
              <w:rPr>
                <w:rFonts w:ascii="Cambria Math" w:hAnsi="Cambria Math"/>
                <w:i/>
              </w:rPr>
            </m:ctrlPr>
          </m:sSubSupPr>
          <m:e>
            <m:r>
              <w:rPr>
                <w:rFonts w:ascii="Cambria Math" w:hAnsi="Cambria Math"/>
                <w:szCs w:val="20"/>
              </w:rPr>
              <m:t>σ</m:t>
            </m:r>
          </m:e>
          <m:sub>
            <m:r>
              <w:rPr>
                <w:rFonts w:ascii="Cambria Math" w:hAnsi="Cambria Math"/>
              </w:rPr>
              <m:t>c</m:t>
            </m:r>
          </m:sub>
          <m:sup>
            <m:r>
              <w:rPr>
                <w:rFonts w:ascii="Cambria Math" w:hAnsi="Cambria Math"/>
              </w:rPr>
              <m:t>qh</m:t>
            </m:r>
          </m:sup>
        </m:sSubSup>
      </m:oMath>
      <w:r w:rsidR="00DC4E6E" w:rsidRPr="00C2501D">
        <w:t xml:space="preserve"> on </w:t>
      </w:r>
      <m:oMath>
        <m:sSubSup>
          <m:sSubSupPr>
            <m:ctrlPr>
              <w:rPr>
                <w:rFonts w:ascii="Cambria Math" w:hAnsi="Cambria Math"/>
                <w:i/>
              </w:rPr>
            </m:ctrlPr>
          </m:sSubSupPr>
          <m:e>
            <m:r>
              <w:rPr>
                <w:rFonts w:ascii="Cambria Math" w:hAnsi="Cambria Math"/>
                <w:szCs w:val="20"/>
              </w:rPr>
              <m:t>SIGMA</m:t>
            </m:r>
          </m:e>
          <m:sub>
            <m:r>
              <w:rPr>
                <w:rFonts w:ascii="Cambria Math" w:hAnsi="Cambria Math"/>
              </w:rPr>
              <m:t>c</m:t>
            </m:r>
          </m:sub>
          <m:sup>
            <m:r>
              <w:rPr>
                <w:rFonts w:ascii="Cambria Math" w:hAnsi="Cambria Math"/>
              </w:rPr>
              <m:t>Q</m:t>
            </m:r>
          </m:sup>
        </m:sSubSup>
      </m:oMath>
      <w:r w:rsidR="00DC4E6E">
        <w:t>. Equation (</w:t>
      </w:r>
      <w:r w:rsidR="00202E8A">
        <w:t>TRD4</w:t>
      </w:r>
      <w:r w:rsidR="00DC4E6E">
        <w:t xml:space="preserve">) defines the difference between the non-base and base import to domestic-price ratios,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PM</m:t>
                </m:r>
              </m:e>
              <m:sub>
                <m:r>
                  <w:rPr>
                    <w:rFonts w:ascii="Cambria Math" w:hAnsi="Cambria Math"/>
                  </w:rPr>
                  <m:t>c</m:t>
                </m:r>
              </m:sub>
            </m:sSub>
          </m:num>
          <m:den>
            <m:sSub>
              <m:sSubPr>
                <m:ctrlPr>
                  <w:rPr>
                    <w:rFonts w:ascii="Cambria Math" w:hAnsi="Cambria Math"/>
                    <w:i/>
                  </w:rPr>
                </m:ctrlPr>
              </m:sSubPr>
              <m:e>
                <m:r>
                  <w:rPr>
                    <w:rFonts w:ascii="Cambria Math" w:hAnsi="Cambria Math"/>
                  </w:rPr>
                  <m:t>PDD</m:t>
                </m:r>
              </m:e>
              <m:sub>
                <m:r>
                  <w:rPr>
                    <w:rFonts w:ascii="Cambria Math" w:hAnsi="Cambria Math"/>
                  </w:rPr>
                  <m:t>c</m:t>
                </m:r>
              </m:sub>
            </m:sSub>
          </m:den>
        </m:f>
      </m:oMath>
      <w:r w:rsidR="00DC4E6E">
        <w:rPr>
          <w:rFonts w:eastAsiaTheme="minorEastAsia"/>
        </w:rPr>
        <w:t xml:space="preserve"> and </w:t>
      </w:r>
      <m:oMath>
        <m:f>
          <m:fPr>
            <m:type m:val="lin"/>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PM</m:t>
                </m:r>
              </m:e>
              <m:sub>
                <m:r>
                  <w:rPr>
                    <w:rFonts w:ascii="Cambria Math" w:eastAsiaTheme="minorEastAsia" w:hAnsi="Cambria Math"/>
                  </w:rPr>
                  <m:t>c</m:t>
                </m:r>
              </m:sub>
              <m:sup>
                <m:r>
                  <w:rPr>
                    <w:rFonts w:ascii="Cambria Math" w:eastAsiaTheme="minorEastAsia" w:hAnsi="Cambria Math"/>
                  </w:rPr>
                  <m:t>0</m:t>
                </m:r>
              </m:sup>
            </m:sSubSup>
          </m:num>
          <m:den>
            <m:sSubSup>
              <m:sSubSupPr>
                <m:ctrlPr>
                  <w:rPr>
                    <w:rFonts w:ascii="Cambria Math" w:eastAsiaTheme="minorEastAsia" w:hAnsi="Cambria Math"/>
                    <w:i/>
                  </w:rPr>
                </m:ctrlPr>
              </m:sSubSupPr>
              <m:e>
                <m:r>
                  <w:rPr>
                    <w:rFonts w:ascii="Cambria Math" w:eastAsiaTheme="minorEastAsia" w:hAnsi="Cambria Math"/>
                  </w:rPr>
                  <m:t>PDD</m:t>
                </m:r>
              </m:e>
              <m:sub>
                <m:r>
                  <w:rPr>
                    <w:rFonts w:ascii="Cambria Math" w:eastAsiaTheme="minorEastAsia" w:hAnsi="Cambria Math"/>
                  </w:rPr>
                  <m:t>c</m:t>
                </m:r>
              </m:sub>
              <m:sup>
                <m:r>
                  <w:rPr>
                    <w:rFonts w:ascii="Cambria Math" w:eastAsiaTheme="minorEastAsia" w:hAnsi="Cambria Math"/>
                  </w:rPr>
                  <m:t>0</m:t>
                </m:r>
              </m:sup>
            </m:sSubSup>
          </m:den>
        </m:f>
      </m:oMath>
      <w:r w:rsidR="00DC4E6E">
        <w:t xml:space="preserve">, as the difference between the variables </w:t>
      </w:r>
      <m:oMath>
        <m:sSub>
          <m:sSubPr>
            <m:ctrlPr>
              <w:rPr>
                <w:rFonts w:ascii="Cambria Math" w:hAnsi="Cambria Math"/>
                <w:i/>
              </w:rPr>
            </m:ctrlPr>
          </m:sSubPr>
          <m:e>
            <m:r>
              <w:rPr>
                <w:rFonts w:ascii="Cambria Math" w:hAnsi="Cambria Math"/>
              </w:rPr>
              <m:t>DEVP</m:t>
            </m:r>
          </m:e>
          <m:sub>
            <m:r>
              <w:rPr>
                <w:rFonts w:ascii="Cambria Math" w:hAnsi="Cambria Math"/>
              </w:rPr>
              <m:t>c</m:t>
            </m:r>
          </m:sub>
        </m:sSub>
      </m:oMath>
      <w:r w:rsidR="00DC4E6E">
        <w:t xml:space="preserve"> and </w:t>
      </w:r>
      <m:oMath>
        <m:sSub>
          <m:sSubPr>
            <m:ctrlPr>
              <w:rPr>
                <w:rFonts w:ascii="Cambria Math" w:hAnsi="Cambria Math"/>
                <w:i/>
              </w:rPr>
            </m:ctrlPr>
          </m:sSubPr>
          <m:e>
            <m:r>
              <w:rPr>
                <w:rFonts w:ascii="Cambria Math" w:hAnsi="Cambria Math"/>
              </w:rPr>
              <m:t>DEVN</m:t>
            </m:r>
          </m:e>
          <m:sub>
            <m:r>
              <w:rPr>
                <w:rFonts w:ascii="Cambria Math" w:hAnsi="Cambria Math"/>
              </w:rPr>
              <m:t>c</m:t>
            </m:r>
          </m:sub>
        </m:sSub>
      </m:oMath>
      <w:r w:rsidR="00DC4E6E">
        <w:t xml:space="preserve"> that, given equations (</w:t>
      </w:r>
      <w:r w:rsidR="001C2D72">
        <w:t>TRD5</w:t>
      </w:r>
      <w:r w:rsidR="00DC4E6E">
        <w:t>) and (</w:t>
      </w:r>
      <w:r w:rsidR="001C2D72">
        <w:t>TRD6</w:t>
      </w:r>
      <w:r w:rsidR="00DC4E6E">
        <w:t xml:space="preserve">), are non-negative. </w:t>
      </w:r>
      <w:r w:rsidR="00DC4E6E" w:rsidRPr="00B81275">
        <w:rPr>
          <w:rFonts w:eastAsiaTheme="minorEastAsia"/>
          <w:szCs w:val="20"/>
        </w:rPr>
        <w:t xml:space="preserve">If </w:t>
      </w:r>
      <w:r w:rsidR="00DC4E6E">
        <w:rPr>
          <w:rFonts w:eastAsiaTheme="minorEastAsia"/>
          <w:szCs w:val="20"/>
        </w:rPr>
        <w:t xml:space="preserve">the </w:t>
      </w:r>
      <w:r w:rsidR="00DC4E6E" w:rsidRPr="00B81275">
        <w:rPr>
          <w:rFonts w:eastAsiaTheme="minorEastAsia"/>
          <w:szCs w:val="20"/>
        </w:rPr>
        <w:t xml:space="preserve">deviation between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PM</m:t>
                </m:r>
              </m:e>
              <m:sub>
                <m:r>
                  <w:rPr>
                    <w:rFonts w:ascii="Cambria Math" w:hAnsi="Cambria Math"/>
                  </w:rPr>
                  <m:t>c</m:t>
                </m:r>
              </m:sub>
            </m:sSub>
          </m:num>
          <m:den>
            <m:sSub>
              <m:sSubPr>
                <m:ctrlPr>
                  <w:rPr>
                    <w:rFonts w:ascii="Cambria Math" w:hAnsi="Cambria Math"/>
                    <w:i/>
                  </w:rPr>
                </m:ctrlPr>
              </m:sSubPr>
              <m:e>
                <m:r>
                  <w:rPr>
                    <w:rFonts w:ascii="Cambria Math" w:hAnsi="Cambria Math"/>
                  </w:rPr>
                  <m:t>PDD</m:t>
                </m:r>
              </m:e>
              <m:sub>
                <m:r>
                  <w:rPr>
                    <w:rFonts w:ascii="Cambria Math" w:hAnsi="Cambria Math"/>
                  </w:rPr>
                  <m:t>c</m:t>
                </m:r>
              </m:sub>
            </m:sSub>
          </m:den>
        </m:f>
      </m:oMath>
      <w:r w:rsidR="00DC4E6E">
        <w:rPr>
          <w:rFonts w:eastAsiaTheme="minorEastAsia"/>
        </w:rPr>
        <w:t xml:space="preserve"> and </w:t>
      </w:r>
      <m:oMath>
        <m:f>
          <m:fPr>
            <m:type m:val="lin"/>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PM</m:t>
                </m:r>
              </m:e>
              <m:sub>
                <m:r>
                  <w:rPr>
                    <w:rFonts w:ascii="Cambria Math" w:eastAsiaTheme="minorEastAsia" w:hAnsi="Cambria Math"/>
                  </w:rPr>
                  <m:t>c</m:t>
                </m:r>
              </m:sub>
              <m:sup>
                <m:r>
                  <w:rPr>
                    <w:rFonts w:ascii="Cambria Math" w:eastAsiaTheme="minorEastAsia" w:hAnsi="Cambria Math"/>
                  </w:rPr>
                  <m:t>0</m:t>
                </m:r>
              </m:sup>
            </m:sSubSup>
          </m:num>
          <m:den>
            <m:sSubSup>
              <m:sSubSupPr>
                <m:ctrlPr>
                  <w:rPr>
                    <w:rFonts w:ascii="Cambria Math" w:eastAsiaTheme="minorEastAsia" w:hAnsi="Cambria Math"/>
                    <w:i/>
                  </w:rPr>
                </m:ctrlPr>
              </m:sSubSupPr>
              <m:e>
                <m:r>
                  <w:rPr>
                    <w:rFonts w:ascii="Cambria Math" w:eastAsiaTheme="minorEastAsia" w:hAnsi="Cambria Math"/>
                  </w:rPr>
                  <m:t>PDD</m:t>
                </m:r>
              </m:e>
              <m:sub>
                <m:r>
                  <w:rPr>
                    <w:rFonts w:ascii="Cambria Math" w:eastAsiaTheme="minorEastAsia" w:hAnsi="Cambria Math"/>
                  </w:rPr>
                  <m:t>c</m:t>
                </m:r>
              </m:sub>
              <m:sup>
                <m:r>
                  <w:rPr>
                    <w:rFonts w:ascii="Cambria Math" w:eastAsiaTheme="minorEastAsia" w:hAnsi="Cambria Math"/>
                  </w:rPr>
                  <m:t>0</m:t>
                </m:r>
              </m:sup>
            </m:sSubSup>
          </m:den>
        </m:f>
      </m:oMath>
      <w:r w:rsidR="00DC4E6E">
        <w:rPr>
          <w:rFonts w:eastAsiaTheme="minorEastAsia"/>
          <w:szCs w:val="20"/>
        </w:rPr>
        <w:t xml:space="preserve"> is positive – the relative price of imports increases -- then</w:t>
      </w:r>
      <w:r w:rsidR="00DC4E6E" w:rsidRPr="00F5275E">
        <w:rPr>
          <w:rFonts w:ascii="Cambria Math" w:hAnsi="Cambria Math"/>
          <w:i/>
        </w:rPr>
        <w:t xml:space="preserve"> </w:t>
      </w:r>
      <m:oMath>
        <m:sSub>
          <m:sSubPr>
            <m:ctrlPr>
              <w:rPr>
                <w:rFonts w:ascii="Cambria Math" w:hAnsi="Cambria Math"/>
                <w:i/>
              </w:rPr>
            </m:ctrlPr>
          </m:sSubPr>
          <m:e>
            <m:r>
              <w:rPr>
                <w:rFonts w:ascii="Cambria Math" w:hAnsi="Cambria Math"/>
              </w:rPr>
              <m:t>DEVP</m:t>
            </m:r>
          </m:e>
          <m:sub>
            <m:r>
              <w:rPr>
                <w:rFonts w:ascii="Cambria Math" w:hAnsi="Cambria Math"/>
              </w:rPr>
              <m:t>c</m:t>
            </m:r>
          </m:sub>
        </m:sSub>
        <m:r>
          <w:rPr>
            <w:rFonts w:ascii="Cambria Math" w:hAnsi="Cambria Math"/>
          </w:rPr>
          <m:t>&gt;0</m:t>
        </m:r>
      </m:oMath>
      <w:r w:rsidR="00DC4E6E">
        <w:rPr>
          <w:rFonts w:eastAsiaTheme="minorEastAsia"/>
          <w:szCs w:val="20"/>
        </w:rPr>
        <w:t xml:space="preserve">, </w:t>
      </w:r>
      <m:oMath>
        <m:sSub>
          <m:sSubPr>
            <m:ctrlPr>
              <w:rPr>
                <w:rFonts w:ascii="Cambria Math" w:hAnsi="Cambria Math"/>
                <w:i/>
              </w:rPr>
            </m:ctrlPr>
          </m:sSubPr>
          <m:e>
            <m:r>
              <w:rPr>
                <w:rFonts w:ascii="Cambria Math" w:hAnsi="Cambria Math"/>
              </w:rPr>
              <m:t>DEVN</m:t>
            </m:r>
          </m:e>
          <m:sub>
            <m:r>
              <w:rPr>
                <w:rFonts w:ascii="Cambria Math" w:hAnsi="Cambria Math"/>
              </w:rPr>
              <m:t>c</m:t>
            </m:r>
          </m:sub>
        </m:sSub>
        <m:r>
          <w:rPr>
            <w:rFonts w:ascii="Cambria Math" w:hAnsi="Cambria Math"/>
          </w:rPr>
          <m:t>=0</m:t>
        </m:r>
      </m:oMath>
      <w:r w:rsidR="00DC4E6E">
        <w:t xml:space="preserve">, </w:t>
      </w:r>
      <w:r w:rsidR="00DC4E6E">
        <w:rPr>
          <w:rFonts w:eastAsiaTheme="minorEastAsia"/>
          <w:szCs w:val="20"/>
        </w:rPr>
        <w:t>and e</w:t>
      </w:r>
      <w:r w:rsidR="00DC4E6E" w:rsidRPr="00B81275">
        <w:t>quations (</w:t>
      </w:r>
      <w:r w:rsidR="00AA525F">
        <w:t>TRD7</w:t>
      </w:r>
      <w:r w:rsidR="00DC4E6E" w:rsidRPr="00B81275">
        <w:t>)-(</w:t>
      </w:r>
      <w:r w:rsidR="00AA525F">
        <w:t>TRD8</w:t>
      </w:r>
      <w:r w:rsidR="00DC4E6E" w:rsidRPr="00B81275">
        <w:t xml:space="preserve">) impose </w:t>
      </w:r>
      <w:r w:rsidR="00DC4E6E">
        <w:t>that</w:t>
      </w:r>
      <w:r w:rsidR="00DC4E6E" w:rsidRPr="00B81275">
        <w:t xml:space="preserve"> </w:t>
      </w:r>
      <m:oMath>
        <m:sSubSup>
          <m:sSubSupPr>
            <m:ctrlPr>
              <w:rPr>
                <w:rFonts w:ascii="Cambria Math" w:hAnsi="Cambria Math"/>
                <w:i/>
              </w:rPr>
            </m:ctrlPr>
          </m:sSubSupPr>
          <m:e>
            <m:r>
              <w:rPr>
                <w:rFonts w:ascii="Cambria Math" w:hAnsi="Cambria Math"/>
                <w:szCs w:val="20"/>
              </w:rPr>
              <m:t>SIGMA</m:t>
            </m:r>
          </m:e>
          <m:sub>
            <m:r>
              <w:rPr>
                <w:rFonts w:ascii="Cambria Math" w:hAnsi="Cambria Math"/>
              </w:rPr>
              <m:t>c</m:t>
            </m:r>
          </m:sub>
          <m:sup>
            <m:r>
              <w:rPr>
                <w:rFonts w:ascii="Cambria Math" w:hAnsi="Cambria Math"/>
              </w:rPr>
              <m:t>Q</m:t>
            </m:r>
          </m:sup>
        </m:sSubSup>
      </m:oMath>
      <w:r w:rsidR="00DC4E6E">
        <w:rPr>
          <w:rFonts w:eastAsiaTheme="minorEastAsia"/>
          <w:szCs w:val="20"/>
        </w:rPr>
        <w:t xml:space="preserve"> takes on the </w:t>
      </w:r>
      <w:r w:rsidR="00DC4E6E">
        <w:t xml:space="preserve">lower elasticity of substitution, </w:t>
      </w:r>
      <m:oMath>
        <m:sSubSup>
          <m:sSubSupPr>
            <m:ctrlPr>
              <w:rPr>
                <w:rFonts w:ascii="Cambria Math" w:hAnsi="Cambria Math"/>
                <w:i/>
              </w:rPr>
            </m:ctrlPr>
          </m:sSubSupPr>
          <m:e>
            <m:r>
              <w:rPr>
                <w:rFonts w:ascii="Cambria Math" w:hAnsi="Cambria Math"/>
                <w:szCs w:val="20"/>
              </w:rPr>
              <m:t>σ</m:t>
            </m:r>
          </m:e>
          <m:sub>
            <m:r>
              <w:rPr>
                <w:rFonts w:ascii="Cambria Math" w:hAnsi="Cambria Math"/>
              </w:rPr>
              <m:t>c</m:t>
            </m:r>
          </m:sub>
          <m:sup>
            <m:r>
              <w:rPr>
                <w:rFonts w:ascii="Cambria Math" w:hAnsi="Cambria Math"/>
              </w:rPr>
              <m:t>ql</m:t>
            </m:r>
          </m:sup>
        </m:sSubSup>
      </m:oMath>
      <w:r w:rsidR="00DC4E6E" w:rsidRPr="00B81275">
        <w:rPr>
          <w:rFonts w:eastAsiaTheme="minorEastAsia"/>
          <w:szCs w:val="20"/>
        </w:rPr>
        <w:t xml:space="preserve">. </w:t>
      </w:r>
      <w:r w:rsidR="00DC4E6E">
        <w:t xml:space="preserve">In the </w:t>
      </w:r>
      <w:r w:rsidR="00DC4E6E">
        <w:rPr>
          <w:rFonts w:eastAsiaTheme="minorEastAsia"/>
          <w:szCs w:val="20"/>
        </w:rPr>
        <w:t xml:space="preserve">opposite case of a negative </w:t>
      </w:r>
      <w:r w:rsidR="00DC4E6E" w:rsidRPr="00B81275">
        <w:rPr>
          <w:rFonts w:eastAsiaTheme="minorEastAsia"/>
          <w:szCs w:val="20"/>
        </w:rPr>
        <w:t>deviation be</w:t>
      </w:r>
      <w:r w:rsidR="00DC4E6E">
        <w:rPr>
          <w:rFonts w:eastAsiaTheme="minorEastAsia"/>
          <w:szCs w:val="20"/>
        </w:rPr>
        <w:t xml:space="preserve">tween the new and the base price ratios – a decrease in the relative price of imports – </w:t>
      </w:r>
      <m:oMath>
        <m:sSub>
          <m:sSubPr>
            <m:ctrlPr>
              <w:rPr>
                <w:rFonts w:ascii="Cambria Math" w:hAnsi="Cambria Math"/>
                <w:i/>
              </w:rPr>
            </m:ctrlPr>
          </m:sSubPr>
          <m:e>
            <m:r>
              <w:rPr>
                <w:rFonts w:ascii="Cambria Math" w:hAnsi="Cambria Math"/>
              </w:rPr>
              <m:t>DEVN</m:t>
            </m:r>
          </m:e>
          <m:sub>
            <m:r>
              <w:rPr>
                <w:rFonts w:ascii="Cambria Math" w:hAnsi="Cambria Math"/>
              </w:rPr>
              <m:t>c</m:t>
            </m:r>
          </m:sub>
        </m:sSub>
        <m:r>
          <w:rPr>
            <w:rFonts w:ascii="Cambria Math" w:hAnsi="Cambria Math"/>
          </w:rPr>
          <m:t>&gt;0</m:t>
        </m:r>
      </m:oMath>
      <w:r w:rsidR="00DC4E6E">
        <w:rPr>
          <w:rFonts w:eastAsiaTheme="minorEastAsia"/>
          <w:szCs w:val="20"/>
        </w:rPr>
        <w:t xml:space="preserve">, </w:t>
      </w:r>
      <m:oMath>
        <m:sSub>
          <m:sSubPr>
            <m:ctrlPr>
              <w:rPr>
                <w:rFonts w:ascii="Cambria Math" w:hAnsi="Cambria Math"/>
                <w:i/>
              </w:rPr>
            </m:ctrlPr>
          </m:sSubPr>
          <m:e>
            <m:r>
              <w:rPr>
                <w:rFonts w:ascii="Cambria Math" w:hAnsi="Cambria Math"/>
              </w:rPr>
              <m:t>DEVP</m:t>
            </m:r>
          </m:e>
          <m:sub>
            <m:r>
              <w:rPr>
                <w:rFonts w:ascii="Cambria Math" w:hAnsi="Cambria Math"/>
              </w:rPr>
              <m:t>c</m:t>
            </m:r>
          </m:sub>
        </m:sSub>
        <m:r>
          <w:rPr>
            <w:rFonts w:ascii="Cambria Math" w:hAnsi="Cambria Math"/>
          </w:rPr>
          <m:t>=0</m:t>
        </m:r>
      </m:oMath>
      <w:r w:rsidR="00DC4E6E">
        <w:rPr>
          <w:rFonts w:eastAsiaTheme="minorEastAsia"/>
          <w:szCs w:val="20"/>
        </w:rPr>
        <w:t>, and equations (</w:t>
      </w:r>
      <w:r w:rsidR="00C16856">
        <w:rPr>
          <w:rFonts w:eastAsiaTheme="minorEastAsia"/>
          <w:szCs w:val="20"/>
        </w:rPr>
        <w:t>TRD9</w:t>
      </w:r>
      <w:r w:rsidR="00DC4E6E">
        <w:rPr>
          <w:rFonts w:eastAsiaTheme="minorEastAsia"/>
          <w:szCs w:val="20"/>
        </w:rPr>
        <w:t>) and (</w:t>
      </w:r>
      <w:r w:rsidR="00C16856">
        <w:rPr>
          <w:rFonts w:eastAsiaTheme="minorEastAsia"/>
          <w:szCs w:val="20"/>
        </w:rPr>
        <w:t>TRD10</w:t>
      </w:r>
      <w:r w:rsidR="00DC4E6E">
        <w:rPr>
          <w:rFonts w:eastAsiaTheme="minorEastAsia"/>
          <w:szCs w:val="20"/>
        </w:rPr>
        <w:t xml:space="preserve">) impose that </w:t>
      </w:r>
      <m:oMath>
        <m:sSubSup>
          <m:sSubSupPr>
            <m:ctrlPr>
              <w:rPr>
                <w:rFonts w:ascii="Cambria Math" w:hAnsi="Cambria Math"/>
                <w:i/>
              </w:rPr>
            </m:ctrlPr>
          </m:sSubSupPr>
          <m:e>
            <m:r>
              <w:rPr>
                <w:rFonts w:ascii="Cambria Math" w:hAnsi="Cambria Math"/>
                <w:szCs w:val="20"/>
              </w:rPr>
              <m:t>SIGMA</m:t>
            </m:r>
          </m:e>
          <m:sub>
            <m:r>
              <w:rPr>
                <w:rFonts w:ascii="Cambria Math" w:hAnsi="Cambria Math"/>
              </w:rPr>
              <m:t>c</m:t>
            </m:r>
          </m:sub>
          <m:sup>
            <m:r>
              <w:rPr>
                <w:rFonts w:ascii="Cambria Math" w:hAnsi="Cambria Math"/>
              </w:rPr>
              <m:t>Q</m:t>
            </m:r>
          </m:sup>
        </m:sSubSup>
      </m:oMath>
      <w:r w:rsidR="00DC4E6E">
        <w:rPr>
          <w:rFonts w:eastAsiaTheme="minorEastAsia"/>
          <w:szCs w:val="20"/>
        </w:rPr>
        <w:t xml:space="preserve"> equals the higher </w:t>
      </w:r>
      <w:r w:rsidR="00DC4E6E" w:rsidRPr="00B81275">
        <w:t>elasticity of substitution</w:t>
      </w:r>
      <w:r w:rsidR="00DC4E6E">
        <w:t xml:space="preserve">, </w:t>
      </w:r>
      <m:oMath>
        <m:sSubSup>
          <m:sSubSupPr>
            <m:ctrlPr>
              <w:rPr>
                <w:rFonts w:ascii="Cambria Math" w:hAnsi="Cambria Math"/>
                <w:i/>
              </w:rPr>
            </m:ctrlPr>
          </m:sSubSupPr>
          <m:e>
            <m:r>
              <w:rPr>
                <w:rFonts w:ascii="Cambria Math" w:hAnsi="Cambria Math"/>
                <w:szCs w:val="20"/>
              </w:rPr>
              <m:t>σ</m:t>
            </m:r>
          </m:e>
          <m:sub>
            <m:r>
              <w:rPr>
                <w:rFonts w:ascii="Cambria Math" w:hAnsi="Cambria Math"/>
              </w:rPr>
              <m:t>c</m:t>
            </m:r>
          </m:sub>
          <m:sup>
            <m:r>
              <w:rPr>
                <w:rFonts w:ascii="Cambria Math" w:hAnsi="Cambria Math"/>
              </w:rPr>
              <m:t>qh</m:t>
            </m:r>
          </m:sup>
        </m:sSubSup>
      </m:oMath>
      <w:r w:rsidR="00DC4E6E">
        <w:t>.</w:t>
      </w:r>
      <w:r w:rsidR="00DC4E6E" w:rsidRPr="00B81275">
        <w:t xml:space="preserve"> </w:t>
      </w:r>
      <w:r w:rsidR="00DC4E6E">
        <w:t>Together, equations (</w:t>
      </w:r>
      <w:r w:rsidR="00C16856">
        <w:t>TRD11</w:t>
      </w:r>
      <w:r w:rsidR="00DC4E6E">
        <w:t>)-(</w:t>
      </w:r>
      <w:r w:rsidR="00C16856">
        <w:t>TRD13</w:t>
      </w:r>
      <w:r w:rsidR="00DC4E6E">
        <w:t xml:space="preserve">) determine the demand for domestic </w:t>
      </w:r>
      <w:r w:rsidR="00DC4E6E">
        <w:lastRenderedPageBreak/>
        <w:t xml:space="preserve">and imported commodities, using the normalized or calibrated share form of the CES function that, as opposed to the more common representation in CGE models, does away with the need to explicitly (re)calibrate the other parameters of the Armington CES function when there is a change in the value of </w:t>
      </w:r>
      <m:oMath>
        <m:sSubSup>
          <m:sSubSupPr>
            <m:ctrlPr>
              <w:rPr>
                <w:rFonts w:ascii="Cambria Math" w:hAnsi="Cambria Math"/>
                <w:i/>
              </w:rPr>
            </m:ctrlPr>
          </m:sSubSupPr>
          <m:e>
            <m:r>
              <w:rPr>
                <w:rFonts w:ascii="Cambria Math" w:hAnsi="Cambria Math"/>
                <w:szCs w:val="20"/>
              </w:rPr>
              <m:t>SIGMA</m:t>
            </m:r>
          </m:e>
          <m:sub>
            <m:r>
              <w:rPr>
                <w:rFonts w:ascii="Cambria Math" w:hAnsi="Cambria Math"/>
              </w:rPr>
              <m:t>c</m:t>
            </m:r>
          </m:sub>
          <m:sup>
            <m:r>
              <w:rPr>
                <w:rFonts w:ascii="Cambria Math" w:hAnsi="Cambria Math"/>
              </w:rPr>
              <m:t>Q</m:t>
            </m:r>
          </m:sup>
        </m:sSubSup>
      </m:oMath>
      <w:r w:rsidR="00C16856">
        <w:rPr>
          <w:rFonts w:eastAsiaTheme="minorEastAsia"/>
        </w:rPr>
        <w:t>.</w:t>
      </w:r>
    </w:p>
    <w:p w14:paraId="66FBA3DF" w14:textId="01C2CC1B" w:rsidR="00B30BB8" w:rsidRDefault="00B30BB8" w:rsidP="00B30BB8">
      <w:r w:rsidRPr="00C9342A">
        <w:t xml:space="preserve">For commodities that lack either imports or domestic production, </w:t>
      </w:r>
      <w:r>
        <w:t>equations (</w:t>
      </w:r>
      <w:r w:rsidRPr="00C9342A">
        <w:t>TRD4</w:t>
      </w:r>
      <w:r>
        <w:t>)-(TRD13)</w:t>
      </w:r>
      <w:r w:rsidRPr="00C9342A">
        <w:t xml:space="preserve"> </w:t>
      </w:r>
      <w:r>
        <w:t>are</w:t>
      </w:r>
      <w:r w:rsidRPr="00C9342A">
        <w:t xml:space="preserve"> replaced by </w:t>
      </w:r>
      <w:r>
        <w:t>equations (</w:t>
      </w:r>
      <w:r w:rsidRPr="00C9342A">
        <w:t>TRD</w:t>
      </w:r>
      <w:r>
        <w:t>14)-(TRD15)</w:t>
      </w:r>
      <w:r w:rsidRPr="00C9342A">
        <w:t xml:space="preserve">: their composite quantities are simply identical to the quantity of imports or the quantity of domestic sales of domestic output. </w:t>
      </w:r>
      <w:r>
        <w:t xml:space="preserve">Besides, the variables </w:t>
      </w:r>
      <m:oMath>
        <m:sSub>
          <m:sSubPr>
            <m:ctrlPr>
              <w:rPr>
                <w:rFonts w:ascii="Cambria Math" w:hAnsi="Cambria Math"/>
                <w:i/>
              </w:rPr>
            </m:ctrlPr>
          </m:sSubPr>
          <m:e>
            <m:r>
              <w:rPr>
                <w:rFonts w:ascii="Cambria Math" w:hAnsi="Cambria Math"/>
              </w:rPr>
              <m:t>DEVP</m:t>
            </m:r>
          </m:e>
          <m:sub>
            <m:r>
              <w:rPr>
                <w:rFonts w:ascii="Cambria Math" w:hAnsi="Cambria Math"/>
              </w:rPr>
              <m:t>c</m:t>
            </m:r>
          </m:sub>
        </m:sSub>
      </m:oMath>
      <w:r>
        <w:t xml:space="preserve">, </w:t>
      </w:r>
      <m:oMath>
        <m:sSub>
          <m:sSubPr>
            <m:ctrlPr>
              <w:rPr>
                <w:rFonts w:ascii="Cambria Math" w:hAnsi="Cambria Math"/>
                <w:i/>
              </w:rPr>
            </m:ctrlPr>
          </m:sSubPr>
          <m:e>
            <m:r>
              <w:rPr>
                <w:rFonts w:ascii="Cambria Math" w:hAnsi="Cambria Math"/>
              </w:rPr>
              <m:t>DEVN</m:t>
            </m:r>
          </m:e>
          <m:sub>
            <m:r>
              <w:rPr>
                <w:rFonts w:ascii="Cambria Math" w:hAnsi="Cambria Math"/>
              </w:rPr>
              <m:t>c</m:t>
            </m:r>
          </m:sub>
        </m:sSub>
      </m:oMath>
      <w:r>
        <w:rPr>
          <w:rFonts w:eastAsiaTheme="minorEastAsia"/>
        </w:rPr>
        <w:t xml:space="preserve">, </w:t>
      </w:r>
      <m:oMath>
        <m:sSubSup>
          <m:sSubSupPr>
            <m:ctrlPr>
              <w:rPr>
                <w:rFonts w:ascii="Cambria Math" w:hAnsi="Cambria Math"/>
                <w:i/>
                <w:szCs w:val="20"/>
              </w:rPr>
            </m:ctrlPr>
          </m:sSubSupPr>
          <m:e>
            <m:r>
              <w:rPr>
                <w:rFonts w:ascii="Cambria Math" w:hAnsi="Cambria Math"/>
                <w:szCs w:val="20"/>
              </w:rPr>
              <m:t>SIGMA</m:t>
            </m:r>
          </m:e>
          <m:sub>
            <m:r>
              <w:rPr>
                <w:rFonts w:ascii="Cambria Math" w:hAnsi="Cambria Math"/>
                <w:szCs w:val="20"/>
              </w:rPr>
              <m:t>c</m:t>
            </m:r>
          </m:sub>
          <m:sup>
            <m:r>
              <w:rPr>
                <w:rFonts w:ascii="Cambria Math" w:hAnsi="Cambria Math"/>
                <w:szCs w:val="20"/>
              </w:rPr>
              <m:t>Q</m:t>
            </m:r>
          </m:sup>
        </m:sSubSup>
      </m:oMath>
      <w:r>
        <w:rPr>
          <w:rFonts w:eastAsiaTheme="minorEastAsia"/>
          <w:szCs w:val="20"/>
        </w:rPr>
        <w:t xml:space="preserve">, </w:t>
      </w:r>
      <w:r>
        <w:t xml:space="preserve">and </w:t>
      </w:r>
      <m:oMath>
        <m:sSub>
          <m:sSubPr>
            <m:ctrlPr>
              <w:rPr>
                <w:rFonts w:ascii="Cambria Math" w:hAnsi="Cambria Math"/>
                <w:i/>
                <w:szCs w:val="20"/>
              </w:rPr>
            </m:ctrlPr>
          </m:sSubPr>
          <m:e>
            <m:r>
              <w:rPr>
                <w:rFonts w:ascii="Cambria Math" w:hAnsi="Cambria Math"/>
                <w:szCs w:val="20"/>
              </w:rPr>
              <m:t>PM</m:t>
            </m:r>
          </m:e>
          <m:sub>
            <m:r>
              <w:rPr>
                <w:rFonts w:ascii="Cambria Math" w:hAnsi="Cambria Math"/>
                <w:szCs w:val="20"/>
              </w:rPr>
              <m:t>c</m:t>
            </m:r>
          </m:sub>
        </m:sSub>
      </m:oMath>
      <w:r>
        <w:rPr>
          <w:rFonts w:eastAsiaTheme="minorEastAsia"/>
          <w:szCs w:val="20"/>
        </w:rPr>
        <w:t xml:space="preserve">and </w:t>
      </w:r>
      <m:oMath>
        <m:sSub>
          <m:sSubPr>
            <m:ctrlPr>
              <w:rPr>
                <w:rFonts w:ascii="Cambria Math" w:hAnsi="Cambria Math"/>
                <w:i/>
                <w:szCs w:val="20"/>
              </w:rPr>
            </m:ctrlPr>
          </m:sSubPr>
          <m:e>
            <m:r>
              <w:rPr>
                <w:rFonts w:ascii="Cambria Math" w:hAnsi="Cambria Math"/>
                <w:szCs w:val="20"/>
              </w:rPr>
              <m:t>QM</m:t>
            </m:r>
          </m:e>
          <m:sub>
            <m:r>
              <w:rPr>
                <w:rFonts w:ascii="Cambria Math" w:hAnsi="Cambria Math"/>
                <w:szCs w:val="20"/>
              </w:rPr>
              <m:t>c</m:t>
            </m:r>
          </m:sub>
        </m:sSub>
      </m:oMath>
      <w:r>
        <w:rPr>
          <w:rFonts w:eastAsiaTheme="minorEastAsia"/>
          <w:szCs w:val="20"/>
        </w:rPr>
        <w:t xml:space="preserve"> or </w:t>
      </w:r>
      <m:oMath>
        <m:sSub>
          <m:sSubPr>
            <m:ctrlPr>
              <w:rPr>
                <w:rFonts w:ascii="Cambria Math" w:hAnsi="Cambria Math"/>
                <w:i/>
                <w:szCs w:val="20"/>
              </w:rPr>
            </m:ctrlPr>
          </m:sSubPr>
          <m:e>
            <m:r>
              <w:rPr>
                <w:rFonts w:ascii="Cambria Math" w:hAnsi="Cambria Math"/>
                <w:szCs w:val="20"/>
              </w:rPr>
              <m:t>PDD</m:t>
            </m:r>
          </m:e>
          <m:sub>
            <m:r>
              <w:rPr>
                <w:rFonts w:ascii="Cambria Math" w:hAnsi="Cambria Math"/>
                <w:szCs w:val="20"/>
              </w:rPr>
              <m:t>c</m:t>
            </m:r>
          </m:sub>
        </m:sSub>
      </m:oMath>
      <w:r>
        <w:rPr>
          <w:rFonts w:eastAsiaTheme="minorEastAsia"/>
          <w:szCs w:val="20"/>
        </w:rPr>
        <w:t xml:space="preserve"> and </w:t>
      </w:r>
      <m:oMath>
        <m:sSub>
          <m:sSubPr>
            <m:ctrlPr>
              <w:rPr>
                <w:rFonts w:ascii="Cambria Math" w:hAnsi="Cambria Math"/>
                <w:i/>
                <w:szCs w:val="20"/>
              </w:rPr>
            </m:ctrlPr>
          </m:sSubPr>
          <m:e>
            <m:r>
              <w:rPr>
                <w:rFonts w:ascii="Cambria Math" w:hAnsi="Cambria Math"/>
                <w:szCs w:val="20"/>
              </w:rPr>
              <m:t>QD</m:t>
            </m:r>
          </m:e>
          <m:sub>
            <m:r>
              <w:rPr>
                <w:rFonts w:ascii="Cambria Math" w:hAnsi="Cambria Math"/>
                <w:szCs w:val="20"/>
              </w:rPr>
              <m:t>c</m:t>
            </m:r>
          </m:sub>
        </m:sSub>
      </m:oMath>
      <w:r>
        <w:rPr>
          <w:rFonts w:eastAsiaTheme="minorEastAsia"/>
          <w:szCs w:val="20"/>
        </w:rPr>
        <w:t xml:space="preserve"> </w:t>
      </w:r>
      <w:r>
        <w:t xml:space="preserve">are excluded </w:t>
      </w:r>
      <w:r w:rsidR="0024708D">
        <w:t>from</w:t>
      </w:r>
      <w:r>
        <w:t xml:space="preserve"> the model.</w:t>
      </w:r>
    </w:p>
    <w:p w14:paraId="683495C4" w14:textId="03077AAB" w:rsidR="00E75EB5" w:rsidRDefault="00E75EB5" w:rsidP="00EE4406">
      <w:r w:rsidRPr="001F5A2F">
        <w:rPr>
          <w:rFonts w:eastAsia="Times New Roman"/>
          <w:bCs/>
          <w:lang w:eastAsia="es-ES"/>
        </w:rPr>
        <w:t xml:space="preserve">At the composite commodity level, a distinction is made between </w:t>
      </w:r>
      <m:oMath>
        <m:sSub>
          <m:sSubPr>
            <m:ctrlPr>
              <w:rPr>
                <w:rFonts w:ascii="Cambria Math" w:hAnsi="Cambria Math"/>
                <w:i/>
              </w:rPr>
            </m:ctrlPr>
          </m:sSubPr>
          <m:e>
            <m:r>
              <w:rPr>
                <w:rFonts w:ascii="Cambria Math" w:hAnsi="Cambria Math"/>
              </w:rPr>
              <m:t>PQ</m:t>
            </m:r>
          </m:e>
          <m:sub>
            <m:r>
              <w:rPr>
                <w:rFonts w:ascii="Cambria Math" w:hAnsi="Cambria Math"/>
              </w:rPr>
              <m:t>c</m:t>
            </m:r>
          </m:sub>
        </m:sSub>
      </m:oMath>
      <w:r w:rsidRPr="001F5A2F">
        <w:rPr>
          <w:rFonts w:eastAsia="Times New Roman"/>
          <w:bCs/>
          <w:lang w:eastAsia="es-ES"/>
        </w:rPr>
        <w:t xml:space="preserve"> and </w:t>
      </w:r>
      <m:oMath>
        <m:sSub>
          <m:sSubPr>
            <m:ctrlPr>
              <w:rPr>
                <w:rFonts w:ascii="Cambria Math" w:hAnsi="Cambria Math"/>
                <w:i/>
              </w:rPr>
            </m:ctrlPr>
          </m:sSubPr>
          <m:e>
            <m:r>
              <w:rPr>
                <w:rFonts w:ascii="Cambria Math" w:hAnsi="Cambria Math"/>
              </w:rPr>
              <m:t>PQD</m:t>
            </m:r>
          </m:e>
          <m:sub>
            <m:r>
              <w:rPr>
                <w:rFonts w:ascii="Cambria Math" w:hAnsi="Cambria Math"/>
              </w:rPr>
              <m:t>c</m:t>
            </m:r>
          </m:sub>
        </m:sSub>
      </m:oMath>
      <w:r w:rsidRPr="001F5A2F">
        <w:rPr>
          <w:rFonts w:eastAsia="Times New Roman"/>
          <w:bCs/>
          <w:lang w:eastAsia="es-ES"/>
        </w:rPr>
        <w:t>. As shown by TRD</w:t>
      </w:r>
      <w:r>
        <w:rPr>
          <w:rFonts w:eastAsia="Times New Roman"/>
          <w:bCs/>
          <w:lang w:eastAsia="es-ES"/>
        </w:rPr>
        <w:t>16</w:t>
      </w:r>
      <w:r w:rsidRPr="001F5A2F">
        <w:rPr>
          <w:rFonts w:eastAsia="Times New Roman"/>
          <w:bCs/>
          <w:lang w:eastAsia="es-ES"/>
        </w:rPr>
        <w:t xml:space="preserve">, the distinction is that </w:t>
      </w:r>
      <m:oMath>
        <m:sSub>
          <m:sSubPr>
            <m:ctrlPr>
              <w:rPr>
                <w:rFonts w:ascii="Cambria Math" w:hAnsi="Cambria Math"/>
                <w:i/>
              </w:rPr>
            </m:ctrlPr>
          </m:sSubPr>
          <m:e>
            <m:r>
              <w:rPr>
                <w:rFonts w:ascii="Cambria Math" w:hAnsi="Cambria Math"/>
              </w:rPr>
              <m:t>PQD</m:t>
            </m:r>
          </m:e>
          <m:sub>
            <m:r>
              <w:rPr>
                <w:rFonts w:ascii="Cambria Math" w:hAnsi="Cambria Math"/>
              </w:rPr>
              <m:t>c</m:t>
            </m:r>
          </m:sub>
        </m:sSub>
      </m:oMath>
      <w:r w:rsidRPr="001F5A2F">
        <w:rPr>
          <w:rFonts w:eastAsia="Times New Roman"/>
          <w:bCs/>
          <w:lang w:eastAsia="es-ES"/>
        </w:rPr>
        <w:t xml:space="preserve"> (the price paid by domestic demanders) is adjusted to account for sales taxes</w:t>
      </w:r>
      <w:r w:rsidRPr="00C9342A">
        <w:t>; notice that the tax base excludes the tax</w:t>
      </w:r>
      <w:r w:rsidRPr="001F5A2F">
        <w:rPr>
          <w:rFonts w:eastAsia="Times New Roman"/>
          <w:bCs/>
          <w:lang w:eastAsia="es-ES"/>
        </w:rPr>
        <w:t>.</w:t>
      </w:r>
    </w:p>
    <w:p w14:paraId="422779F5" w14:textId="58C190AE" w:rsidR="00EE4406" w:rsidRPr="00C9342A" w:rsidRDefault="00EE4406" w:rsidP="00EE4406">
      <w:r w:rsidRPr="00C9342A">
        <w:t xml:space="preserve">Equations </w:t>
      </w:r>
      <w:r w:rsidR="0001796C" w:rsidRPr="00C9342A">
        <w:t>TRD</w:t>
      </w:r>
      <w:r w:rsidR="0001796C">
        <w:t>17</w:t>
      </w:r>
      <w:r w:rsidRPr="00C9342A">
        <w:t>-</w:t>
      </w:r>
      <w:r w:rsidR="0001796C" w:rsidRPr="00C9342A">
        <w:t>TRD</w:t>
      </w:r>
      <w:r w:rsidR="0001796C">
        <w:t>2</w:t>
      </w:r>
      <w:r w:rsidR="0001796C" w:rsidRPr="00C9342A">
        <w:t xml:space="preserve">1 </w:t>
      </w:r>
      <w:r w:rsidRPr="00C9342A">
        <w:t xml:space="preserve">turn to the supply side, addressing the allocation of domestic output between two destinations: exports and domestic markets: output is viewed as imperfectly transformable between these two destinations. A CET (Constant Elasticity of Transformation) function defines the allocation of output, </w:t>
      </w:r>
      <m:oMath>
        <m:sSub>
          <m:sSubPr>
            <m:ctrlPr>
              <w:rPr>
                <w:rFonts w:ascii="Cambria Math" w:hAnsi="Cambria Math"/>
                <w:i/>
              </w:rPr>
            </m:ctrlPr>
          </m:sSubPr>
          <m:e>
            <m:r>
              <w:rPr>
                <w:rFonts w:ascii="Cambria Math" w:hAnsi="Cambria Math"/>
              </w:rPr>
              <m:t>QX</m:t>
            </m:r>
          </m:e>
          <m:sub>
            <m:r>
              <w:rPr>
                <w:rFonts w:ascii="Cambria Math" w:hAnsi="Cambria Math"/>
              </w:rPr>
              <m:t>c</m:t>
            </m:r>
          </m:sub>
        </m:sSub>
      </m:oMath>
      <w:r w:rsidRPr="00C9342A">
        <w:t>, between exports and domestic sales (</w:t>
      </w:r>
      <m:oMath>
        <m:sSub>
          <m:sSubPr>
            <m:ctrlPr>
              <w:rPr>
                <w:rFonts w:ascii="Cambria Math" w:hAnsi="Cambria Math"/>
                <w:i/>
              </w:rPr>
            </m:ctrlPr>
          </m:sSubPr>
          <m:e>
            <m:r>
              <w:rPr>
                <w:rFonts w:ascii="Cambria Math" w:hAnsi="Cambria Math"/>
              </w:rPr>
              <m:t>QE</m:t>
            </m:r>
          </m:e>
          <m:sub>
            <m:r>
              <w:rPr>
                <w:rFonts w:ascii="Cambria Math" w:hAnsi="Cambria Math"/>
              </w:rPr>
              <m:t>c</m:t>
            </m:r>
          </m:sub>
        </m:sSub>
      </m:oMath>
      <w:r w:rsidR="00521261">
        <w:rPr>
          <w:rFonts w:eastAsiaTheme="minorEastAsia"/>
        </w:rPr>
        <w:t xml:space="preserve"> </w:t>
      </w:r>
      <w:r w:rsidRPr="00C9342A">
        <w:t xml:space="preserve">and </w:t>
      </w:r>
      <m:oMath>
        <m:sSub>
          <m:sSubPr>
            <m:ctrlPr>
              <w:rPr>
                <w:rFonts w:ascii="Cambria Math" w:hAnsi="Cambria Math"/>
                <w:i/>
              </w:rPr>
            </m:ctrlPr>
          </m:sSubPr>
          <m:e>
            <m:r>
              <w:rPr>
                <w:rFonts w:ascii="Cambria Math" w:hAnsi="Cambria Math"/>
              </w:rPr>
              <m:t>QD</m:t>
            </m:r>
          </m:e>
          <m:sub>
            <m:r>
              <w:rPr>
                <w:rFonts w:ascii="Cambria Math" w:hAnsi="Cambria Math"/>
              </w:rPr>
              <m:t>c</m:t>
            </m:r>
          </m:sub>
        </m:sSub>
      </m:oMath>
      <w:r w:rsidRPr="00C9342A">
        <w:t xml:space="preserve">; equation </w:t>
      </w:r>
      <w:r w:rsidR="0001796C" w:rsidRPr="00C9342A">
        <w:t>TRD</w:t>
      </w:r>
      <w:r w:rsidR="0001796C">
        <w:t>17</w:t>
      </w:r>
      <w:r w:rsidRPr="00C9342A">
        <w:t>).</w:t>
      </w:r>
      <w:r w:rsidRPr="00C9342A">
        <w:rPr>
          <w:rStyle w:val="Refdenotaalpie"/>
        </w:rPr>
        <w:footnoteReference w:id="6"/>
      </w:r>
      <w:r w:rsidRPr="00C9342A">
        <w:t xml:space="preserve"> For products that lack exports or domestic sales, equation </w:t>
      </w:r>
      <w:r w:rsidR="0001796C" w:rsidRPr="00C9342A">
        <w:t>TRD</w:t>
      </w:r>
      <w:r w:rsidR="0001796C">
        <w:t>17</w:t>
      </w:r>
      <w:r w:rsidR="0001796C" w:rsidRPr="00C9342A">
        <w:t xml:space="preserve"> </w:t>
      </w:r>
      <w:r w:rsidRPr="00C9342A">
        <w:t xml:space="preserve">is replaced by equation </w:t>
      </w:r>
      <w:r w:rsidR="0001796C" w:rsidRPr="00C9342A">
        <w:t>TRD</w:t>
      </w:r>
      <w:r w:rsidR="0001796C">
        <w:t>18</w:t>
      </w:r>
      <w:r w:rsidRPr="00C9342A">
        <w:t xml:space="preserve">: output quantity equals the export quantity or the domestic sales quantity. Equation </w:t>
      </w:r>
      <w:r w:rsidR="0001796C" w:rsidRPr="00C9342A">
        <w:t>TRD1</w:t>
      </w:r>
      <w:r w:rsidR="0001796C">
        <w:t>9</w:t>
      </w:r>
      <w:r w:rsidR="0001796C" w:rsidRPr="00C9342A">
        <w:t xml:space="preserve"> </w:t>
      </w:r>
      <w:r w:rsidRPr="00C9342A">
        <w:t xml:space="preserve">defines the ratio between exports and domestic sales for commodities that have both; it is part of the first-order conditions for producer profit maximization. Equation </w:t>
      </w:r>
      <w:r w:rsidR="0001796C" w:rsidRPr="00C9342A">
        <w:t>TRD</w:t>
      </w:r>
      <w:r w:rsidR="0001796C">
        <w:t>20</w:t>
      </w:r>
      <w:r w:rsidR="0001796C" w:rsidRPr="00C9342A">
        <w:t xml:space="preserve"> </w:t>
      </w:r>
      <w:r w:rsidRPr="00C9342A">
        <w:t xml:space="preserve">implicitly defines the producer price for commodity </w:t>
      </w:r>
      <w:r w:rsidRPr="00C9342A">
        <w:rPr>
          <w:i/>
        </w:rPr>
        <w:t>c</w:t>
      </w:r>
      <w:r w:rsidRPr="00C9342A">
        <w:t xml:space="preserve">, </w:t>
      </w:r>
      <m:oMath>
        <m:sSub>
          <m:sSubPr>
            <m:ctrlPr>
              <w:rPr>
                <w:rFonts w:ascii="Cambria Math" w:hAnsi="Cambria Math"/>
                <w:i/>
              </w:rPr>
            </m:ctrlPr>
          </m:sSubPr>
          <m:e>
            <m:r>
              <w:rPr>
                <w:rFonts w:ascii="Cambria Math" w:hAnsi="Cambria Math"/>
              </w:rPr>
              <m:t>PX</m:t>
            </m:r>
          </m:e>
          <m:sub>
            <m:r>
              <w:rPr>
                <w:rFonts w:ascii="Cambria Math" w:hAnsi="Cambria Math"/>
              </w:rPr>
              <m:t>c</m:t>
            </m:r>
          </m:sub>
        </m:sSub>
      </m:oMath>
      <w:r w:rsidRPr="00C9342A">
        <w:t>, given the output quantity and, on the right-hand side, the sum of the values of domestic sales and exports at producer prices.</w:t>
      </w:r>
    </w:p>
    <w:p w14:paraId="422779F6" w14:textId="14D836E9" w:rsidR="00EE4406" w:rsidRDefault="00EE4406" w:rsidP="00EE4406">
      <w:r w:rsidRPr="00C9342A">
        <w:t xml:space="preserve">The last equation in this block, </w:t>
      </w:r>
      <w:r w:rsidR="0001796C" w:rsidRPr="00C9342A">
        <w:t>TRD</w:t>
      </w:r>
      <w:r w:rsidR="0001796C">
        <w:t>21</w:t>
      </w:r>
      <w:r w:rsidRPr="00C9342A">
        <w:t xml:space="preserve">, defines the total transactions demand, i.e., the demand for commodities (in practice trade and transportation services) that are used in the distribution of commodities between (1) producers and the border (for exports); (2) producers and </w:t>
      </w:r>
      <w:r w:rsidRPr="00C9342A">
        <w:lastRenderedPageBreak/>
        <w:t xml:space="preserve">domestic demanders (for domestic sales); and (3) demanders and the border (for imports). For each category, the transactions demand is defined as the quantity that is distributed (exported, imported, or sold domestically) multiplied by exogenous unit input coefficients. </w:t>
      </w:r>
    </w:p>
    <w:p w14:paraId="320D8B2A" w14:textId="1469ECFD" w:rsidR="00725678" w:rsidRPr="00BA138D" w:rsidRDefault="0088774B" w:rsidP="00C57606">
      <w:pPr>
        <w:pStyle w:val="Ttulo1"/>
      </w:pPr>
      <w:r>
        <w:t>5. Do</w:t>
      </w:r>
      <w:r w:rsidR="00725678" w:rsidRPr="00BA138D">
        <w:t>mestic institutions</w:t>
      </w:r>
    </w:p>
    <w:p w14:paraId="422779F8" w14:textId="77777777" w:rsidR="00EE4406" w:rsidRPr="00C9342A" w:rsidRDefault="00EE4406" w:rsidP="00EE4406">
      <w:pPr>
        <w:pStyle w:val="Ttulofigura"/>
      </w:pPr>
      <w:r w:rsidRPr="00C9342A">
        <w:t xml:space="preserve">Table </w:t>
      </w:r>
      <w:r>
        <w:t>A.</w:t>
      </w:r>
      <w:r w:rsidRPr="00C9342A">
        <w:t>8. Equations for domestic institutions</w:t>
      </w:r>
    </w:p>
    <w:tbl>
      <w:tblPr>
        <w:tblStyle w:val="Tablaconcuadrcula"/>
        <w:tblpPr w:vertAnchor="text" w:tblpXSpec="center" w:tblpY="1"/>
        <w:tblOverlap w:val="never"/>
        <w:tblW w:w="5000" w:type="pct"/>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498"/>
        <w:gridCol w:w="6232"/>
        <w:gridCol w:w="1518"/>
        <w:gridCol w:w="1112"/>
      </w:tblGrid>
      <w:tr w:rsidR="00EE4406" w:rsidRPr="00C9342A" w14:paraId="422779FD" w14:textId="77777777" w:rsidTr="002E76CA">
        <w:trPr>
          <w:trHeight w:val="20"/>
        </w:trPr>
        <w:tc>
          <w:tcPr>
            <w:tcW w:w="480" w:type="dxa"/>
            <w:shd w:val="clear" w:color="auto" w:fill="auto"/>
            <w:vAlign w:val="center"/>
          </w:tcPr>
          <w:p w14:paraId="422779F9" w14:textId="77777777" w:rsidR="00EE4406" w:rsidRPr="00C9342A" w:rsidRDefault="00EE4406" w:rsidP="002E76CA">
            <w:pPr>
              <w:spacing w:before="0" w:after="0" w:line="240" w:lineRule="auto"/>
              <w:outlineLvl w:val="7"/>
              <w:rPr>
                <w:sz w:val="20"/>
                <w:szCs w:val="20"/>
              </w:rPr>
            </w:pPr>
            <w:r w:rsidRPr="00C9342A">
              <w:rPr>
                <w:sz w:val="20"/>
                <w:szCs w:val="20"/>
              </w:rPr>
              <w:t>INS1</w:t>
            </w:r>
          </w:p>
        </w:tc>
        <w:tc>
          <w:tcPr>
            <w:tcW w:w="6010" w:type="dxa"/>
            <w:shd w:val="clear" w:color="auto" w:fill="auto"/>
            <w:vAlign w:val="center"/>
          </w:tcPr>
          <w:p w14:paraId="422779FA" w14:textId="77777777" w:rsidR="00E43574" w:rsidRPr="002A5278" w:rsidRDefault="003930BD" w:rsidP="002E76CA">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YIF</m:t>
                    </m:r>
                  </m:e>
                  <m:sub>
                    <m:r>
                      <w:rPr>
                        <w:rFonts w:ascii="Cambria Math" w:hAnsi="Cambria Math"/>
                        <w:szCs w:val="20"/>
                      </w:rPr>
                      <m:t>i,f</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shif</m:t>
                    </m:r>
                  </m:e>
                  <m:sub>
                    <m:r>
                      <w:rPr>
                        <w:rFonts w:ascii="Cambria Math" w:hAnsi="Cambria Math"/>
                        <w:szCs w:val="20"/>
                      </w:rPr>
                      <m:t>i,f</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YF</m:t>
                    </m:r>
                  </m:e>
                  <m:sub>
                    <m:r>
                      <w:rPr>
                        <w:rFonts w:ascii="Cambria Math" w:hAnsi="Cambria Math"/>
                        <w:szCs w:val="20"/>
                      </w:rPr>
                      <m:t>f</m:t>
                    </m:r>
                  </m:sub>
                </m:sSub>
                <m:d>
                  <m:dPr>
                    <m:ctrlPr>
                      <w:rPr>
                        <w:rFonts w:ascii="Cambria Math" w:hAnsi="Cambria Math"/>
                        <w:i/>
                        <w:szCs w:val="20"/>
                      </w:rPr>
                    </m:ctrlPr>
                  </m:dPr>
                  <m:e>
                    <m:r>
                      <w:rPr>
                        <w:rFonts w:ascii="Cambria Math" w:hAnsi="Cambria Math"/>
                        <w:szCs w:val="20"/>
                      </w:rPr>
                      <m:t>1-</m:t>
                    </m:r>
                    <m:sSub>
                      <m:sSubPr>
                        <m:ctrlPr>
                          <w:rPr>
                            <w:rFonts w:ascii="Cambria Math" w:hAnsi="Cambria Math"/>
                            <w:i/>
                            <w:szCs w:val="20"/>
                          </w:rPr>
                        </m:ctrlPr>
                      </m:sSubPr>
                      <m:e>
                        <m:r>
                          <w:rPr>
                            <w:rFonts w:ascii="Cambria Math" w:hAnsi="Cambria Math"/>
                            <w:szCs w:val="20"/>
                          </w:rPr>
                          <m:t>tf</m:t>
                        </m:r>
                      </m:e>
                      <m:sub>
                        <m:r>
                          <w:rPr>
                            <w:rFonts w:ascii="Cambria Math" w:hAnsi="Cambria Math"/>
                            <w:szCs w:val="20"/>
                          </w:rPr>
                          <m:t>f</m:t>
                        </m:r>
                      </m:sub>
                    </m:sSub>
                  </m:e>
                </m:d>
              </m:oMath>
            </m:oMathPara>
          </w:p>
        </w:tc>
        <w:tc>
          <w:tcPr>
            <w:tcW w:w="1464" w:type="dxa"/>
            <w:shd w:val="clear" w:color="auto" w:fill="auto"/>
            <w:vAlign w:val="center"/>
          </w:tcPr>
          <w:p w14:paraId="422779FB" w14:textId="12102AC4" w:rsidR="00EE4406" w:rsidRPr="00C9342A" w:rsidRDefault="0001796C" w:rsidP="0001796C">
            <w:pPr>
              <w:spacing w:before="0" w:after="0" w:line="240" w:lineRule="auto"/>
              <w:jc w:val="center"/>
              <w:rPr>
                <w:sz w:val="20"/>
                <w:szCs w:val="20"/>
              </w:rPr>
            </w:pPr>
            <m:oMathPara>
              <m:oMath>
                <m:r>
                  <w:rPr>
                    <w:rFonts w:ascii="Cambria Math"/>
                  </w:rPr>
                  <m:t>i</m:t>
                </m:r>
                <m:r>
                  <w:rPr>
                    <w:rFonts w:ascii="Cambria Math" w:hAnsi="Cambria Math" w:cs="Cambria Math"/>
                  </w:rPr>
                  <m:t>∈</m:t>
                </m:r>
                <m:r>
                  <w:rPr>
                    <w:rFonts w:ascii="Cambria Math"/>
                  </w:rPr>
                  <m:t>INS</m:t>
                </m:r>
                <m:r>
                  <m:rPr>
                    <m:sty m:val="p"/>
                  </m:rPr>
                  <w:rPr>
                    <w:rFonts w:ascii="Cambria Math"/>
                  </w:rPr>
                  <w:br/>
                </m:r>
              </m:oMath>
              <m:oMath>
                <m:r>
                  <w:rPr>
                    <w:rFonts w:ascii="Cambria Math"/>
                  </w:rPr>
                  <m:t>f</m:t>
                </m:r>
                <m:r>
                  <w:rPr>
                    <w:rFonts w:ascii="Cambria Math" w:hAnsi="Cambria Math" w:cs="Cambria Math"/>
                  </w:rPr>
                  <m:t>∈</m:t>
                </m:r>
                <m:r>
                  <w:rPr>
                    <w:rFonts w:ascii="Cambria Math"/>
                  </w:rPr>
                  <m:t>F</m:t>
                </m:r>
              </m:oMath>
            </m:oMathPara>
          </w:p>
        </w:tc>
        <w:tc>
          <w:tcPr>
            <w:tcW w:w="1072" w:type="dxa"/>
            <w:shd w:val="clear" w:color="auto" w:fill="auto"/>
            <w:vAlign w:val="center"/>
          </w:tcPr>
          <w:p w14:paraId="422779FC" w14:textId="77777777" w:rsidR="00EE4406" w:rsidRPr="00C9342A" w:rsidRDefault="00EE4406" w:rsidP="002E76CA">
            <w:pPr>
              <w:spacing w:before="0" w:after="0" w:line="240" w:lineRule="auto"/>
              <w:rPr>
                <w:sz w:val="20"/>
                <w:szCs w:val="20"/>
              </w:rPr>
            </w:pPr>
            <w:r w:rsidRPr="00C9342A">
              <w:rPr>
                <w:sz w:val="20"/>
                <w:szCs w:val="20"/>
              </w:rPr>
              <w:t>Institutional factor income</w:t>
            </w:r>
          </w:p>
        </w:tc>
      </w:tr>
      <w:tr w:rsidR="00EE4406" w:rsidRPr="00C9342A" w14:paraId="42277A02" w14:textId="77777777" w:rsidTr="002E76CA">
        <w:trPr>
          <w:trHeight w:val="20"/>
        </w:trPr>
        <w:tc>
          <w:tcPr>
            <w:tcW w:w="480" w:type="dxa"/>
            <w:shd w:val="clear" w:color="auto" w:fill="auto"/>
            <w:vAlign w:val="center"/>
          </w:tcPr>
          <w:p w14:paraId="422779FE" w14:textId="77777777" w:rsidR="00EE4406" w:rsidRPr="00C9342A" w:rsidRDefault="00EE4406" w:rsidP="002E76CA">
            <w:pPr>
              <w:spacing w:before="0" w:after="0" w:line="240" w:lineRule="auto"/>
              <w:outlineLvl w:val="7"/>
              <w:rPr>
                <w:sz w:val="20"/>
                <w:szCs w:val="20"/>
              </w:rPr>
            </w:pPr>
            <w:r w:rsidRPr="00C9342A">
              <w:rPr>
                <w:sz w:val="20"/>
                <w:szCs w:val="20"/>
              </w:rPr>
              <w:t>INS2</w:t>
            </w:r>
          </w:p>
        </w:tc>
        <w:tc>
          <w:tcPr>
            <w:tcW w:w="6010" w:type="dxa"/>
            <w:shd w:val="clear" w:color="auto" w:fill="auto"/>
            <w:vAlign w:val="center"/>
          </w:tcPr>
          <w:p w14:paraId="422779FF" w14:textId="77777777" w:rsidR="00EE4406" w:rsidRPr="002A5278" w:rsidRDefault="003930BD" w:rsidP="002E76CA">
            <w:pPr>
              <w:spacing w:before="0" w:after="0" w:line="240" w:lineRule="auto"/>
              <w:jc w:val="center"/>
            </w:pPr>
            <m:oMathPara>
              <m:oMath>
                <m:sSub>
                  <m:sSubPr>
                    <m:ctrlPr>
                      <w:rPr>
                        <w:rFonts w:ascii="Cambria Math" w:hAnsi="Cambria Math"/>
                        <w:i/>
                        <w:szCs w:val="20"/>
                      </w:rPr>
                    </m:ctrlPr>
                  </m:sSubPr>
                  <m:e>
                    <m:sSub>
                      <m:sSubPr>
                        <m:ctrlPr>
                          <w:rPr>
                            <w:rFonts w:ascii="Cambria Math" w:hAnsi="Cambria Math"/>
                            <w:i/>
                            <w:szCs w:val="20"/>
                          </w:rPr>
                        </m:ctrlPr>
                      </m:sSubPr>
                      <m:e>
                        <m:r>
                          <w:rPr>
                            <w:rFonts w:ascii="Cambria Math" w:hAnsi="Cambria Math"/>
                            <w:szCs w:val="20"/>
                          </w:rPr>
                          <m:t>YI</m:t>
                        </m:r>
                      </m:e>
                      <m:sub>
                        <m:r>
                          <w:rPr>
                            <w:rFonts w:ascii="Cambria Math" w:hAnsi="Cambria Math"/>
                            <w:szCs w:val="20"/>
                          </w:rPr>
                          <m:t>i</m:t>
                        </m:r>
                      </m:sub>
                    </m:sSub>
                    <m:r>
                      <w:rPr>
                        <w:rFonts w:ascii="Cambria Math" w:hAnsi="Cambria Math"/>
                        <w:szCs w:val="20"/>
                      </w:rPr>
                      <m:t>=</m:t>
                    </m:r>
                    <m:nary>
                      <m:naryPr>
                        <m:chr m:val="∑"/>
                        <m:limLoc m:val="undOvr"/>
                        <m:supHide m:val="1"/>
                        <m:ctrlPr>
                          <w:rPr>
                            <w:rFonts w:ascii="Cambria Math" w:hAnsi="Cambria Math"/>
                            <w:i/>
                            <w:szCs w:val="20"/>
                          </w:rPr>
                        </m:ctrlPr>
                      </m:naryPr>
                      <m:sub>
                        <m:r>
                          <w:rPr>
                            <w:rFonts w:ascii="Cambria Math" w:hAnsi="Cambria Math"/>
                            <w:szCs w:val="20"/>
                          </w:rPr>
                          <m:t>f</m:t>
                        </m:r>
                      </m:sub>
                      <m:sup/>
                      <m:e>
                        <m:sSub>
                          <m:sSubPr>
                            <m:ctrlPr>
                              <w:rPr>
                                <w:rFonts w:ascii="Cambria Math" w:hAnsi="Cambria Math"/>
                                <w:i/>
                                <w:szCs w:val="20"/>
                              </w:rPr>
                            </m:ctrlPr>
                          </m:sSubPr>
                          <m:e>
                            <m:r>
                              <w:rPr>
                                <w:rFonts w:ascii="Cambria Math" w:hAnsi="Cambria Math"/>
                                <w:szCs w:val="20"/>
                              </w:rPr>
                              <m:t>YIF</m:t>
                            </m:r>
                          </m:e>
                          <m:sub>
                            <m:r>
                              <w:rPr>
                                <w:rFonts w:ascii="Cambria Math" w:hAnsi="Cambria Math"/>
                                <w:szCs w:val="20"/>
                              </w:rPr>
                              <m:t>i,f</m:t>
                            </m:r>
                          </m:sub>
                        </m:sSub>
                        <m:r>
                          <w:rPr>
                            <w:rFonts w:ascii="Cambria Math" w:hAnsi="Cambria Math"/>
                            <w:szCs w:val="20"/>
                          </w:rPr>
                          <m:t>+</m:t>
                        </m:r>
                      </m:e>
                    </m:nary>
                    <m:r>
                      <w:rPr>
                        <w:rFonts w:ascii="Cambria Math" w:hAnsi="Cambria Math"/>
                        <w:szCs w:val="20"/>
                      </w:rPr>
                      <m:t>trnfr</m:t>
                    </m:r>
                  </m:e>
                  <m:sub>
                    <m:r>
                      <w:rPr>
                        <w:rFonts w:ascii="Cambria Math" w:hAnsi="Cambria Math"/>
                        <w:szCs w:val="20"/>
                      </w:rPr>
                      <m:t>i,gov</m:t>
                    </m:r>
                  </m:sub>
                </m:sSub>
                <m:r>
                  <w:rPr>
                    <w:rFonts w:ascii="Cambria Math" w:hAnsi="Cambria Math"/>
                    <w:szCs w:val="20"/>
                  </w:rPr>
                  <m:t>∙</m:t>
                </m:r>
                <m:acc>
                  <m:accPr>
                    <m:chr m:val="̅"/>
                    <m:ctrlPr>
                      <w:rPr>
                        <w:rFonts w:ascii="Cambria Math" w:hAnsi="Cambria Math"/>
                        <w:i/>
                        <w:szCs w:val="20"/>
                      </w:rPr>
                    </m:ctrlPr>
                  </m:accPr>
                  <m:e>
                    <m:r>
                      <w:rPr>
                        <w:rFonts w:ascii="Cambria Math" w:hAnsi="Cambria Math"/>
                        <w:szCs w:val="20"/>
                      </w:rPr>
                      <m:t>CPI</m:t>
                    </m:r>
                  </m:e>
                </m:acc>
                <m:r>
                  <w:rPr>
                    <w:rFonts w:ascii="Cambria Math" w:hAnsi="Cambria Math"/>
                    <w:szCs w:val="20"/>
                  </w:rPr>
                  <m:t>+</m:t>
                </m:r>
                <m:sSub>
                  <m:sSubPr>
                    <m:ctrlPr>
                      <w:rPr>
                        <w:rFonts w:ascii="Cambria Math" w:hAnsi="Cambria Math"/>
                        <w:i/>
                        <w:szCs w:val="20"/>
                      </w:rPr>
                    </m:ctrlPr>
                  </m:sSubPr>
                  <m:e>
                    <m:r>
                      <w:rPr>
                        <w:rFonts w:ascii="Cambria Math" w:hAnsi="Cambria Math"/>
                        <w:szCs w:val="20"/>
                      </w:rPr>
                      <m:t>trnsfr</m:t>
                    </m:r>
                  </m:e>
                  <m:sub>
                    <m:r>
                      <w:rPr>
                        <w:rFonts w:ascii="Cambria Math" w:hAnsi="Cambria Math"/>
                        <w:szCs w:val="20"/>
                      </w:rPr>
                      <m:t>i,row</m:t>
                    </m:r>
                  </m:sub>
                </m:sSub>
                <m:r>
                  <w:rPr>
                    <w:rFonts w:ascii="Cambria Math" w:hAnsi="Cambria Math"/>
                    <w:szCs w:val="20"/>
                  </w:rPr>
                  <m:t>∙EXR</m:t>
                </m:r>
                <m:r>
                  <w:rPr>
                    <w:rFonts w:ascii="Cambria Math" w:eastAsiaTheme="minorEastAsia" w:hAnsi="Cambria Math"/>
                    <w:szCs w:val="20"/>
                  </w:rPr>
                  <m:t>+</m:t>
                </m:r>
                <m:nary>
                  <m:naryPr>
                    <m:chr m:val="∑"/>
                    <m:limLoc m:val="undOvr"/>
                    <m:supHide m:val="1"/>
                    <m:ctrlPr>
                      <w:rPr>
                        <w:rFonts w:ascii="Cambria Math" w:eastAsiaTheme="minorEastAsia" w:hAnsi="Cambria Math"/>
                        <w:i/>
                        <w:szCs w:val="20"/>
                      </w:rPr>
                    </m:ctrlPr>
                  </m:naryPr>
                  <m:sub>
                    <m:sSup>
                      <m:sSupPr>
                        <m:ctrlPr>
                          <w:rPr>
                            <w:rFonts w:ascii="Cambria Math" w:eastAsiaTheme="minorEastAsia" w:hAnsi="Cambria Math"/>
                            <w:i/>
                            <w:szCs w:val="20"/>
                          </w:rPr>
                        </m:ctrlPr>
                      </m:sSupPr>
                      <m:e>
                        <m:r>
                          <w:rPr>
                            <w:rFonts w:ascii="Cambria Math" w:eastAsiaTheme="minorEastAsia" w:hAnsi="Cambria Math"/>
                            <w:szCs w:val="20"/>
                          </w:rPr>
                          <m:t>i</m:t>
                        </m:r>
                      </m:e>
                      <m:sup>
                        <m:r>
                          <w:rPr>
                            <w:rFonts w:ascii="Cambria Math" w:eastAsiaTheme="minorEastAsia" w:hAnsi="Cambria Math"/>
                            <w:szCs w:val="20"/>
                          </w:rPr>
                          <m:t>'</m:t>
                        </m:r>
                      </m:sup>
                    </m:sSup>
                    <m:r>
                      <w:rPr>
                        <w:rFonts w:ascii="Cambria Math" w:eastAsiaTheme="minorEastAsia" w:hAnsi="Cambria Math"/>
                        <w:szCs w:val="20"/>
                      </w:rPr>
                      <m:t>∈INSDNG</m:t>
                    </m:r>
                  </m:sub>
                  <m:sup/>
                  <m:e>
                    <m:sSub>
                      <m:sSubPr>
                        <m:ctrlPr>
                          <w:rPr>
                            <w:rFonts w:ascii="Cambria Math" w:eastAsiaTheme="minorEastAsia" w:hAnsi="Cambria Math"/>
                            <w:i/>
                            <w:szCs w:val="20"/>
                          </w:rPr>
                        </m:ctrlPr>
                      </m:sSubPr>
                      <m:e>
                        <m:r>
                          <w:rPr>
                            <w:rFonts w:ascii="Cambria Math" w:eastAsiaTheme="minorEastAsia" w:hAnsi="Cambria Math"/>
                            <w:szCs w:val="20"/>
                          </w:rPr>
                          <m:t>TRII</m:t>
                        </m:r>
                      </m:e>
                      <m:sub>
                        <m:r>
                          <w:rPr>
                            <w:rFonts w:ascii="Cambria Math" w:eastAsiaTheme="minorEastAsia" w:hAnsi="Cambria Math"/>
                            <w:szCs w:val="20"/>
                          </w:rPr>
                          <m:t>i,</m:t>
                        </m:r>
                        <m:sSup>
                          <m:sSupPr>
                            <m:ctrlPr>
                              <w:rPr>
                                <w:rFonts w:ascii="Cambria Math" w:eastAsiaTheme="minorEastAsia" w:hAnsi="Cambria Math"/>
                                <w:i/>
                                <w:szCs w:val="20"/>
                              </w:rPr>
                            </m:ctrlPr>
                          </m:sSupPr>
                          <m:e>
                            <m:r>
                              <w:rPr>
                                <w:rFonts w:ascii="Cambria Math" w:eastAsiaTheme="minorEastAsia" w:hAnsi="Cambria Math"/>
                                <w:szCs w:val="20"/>
                              </w:rPr>
                              <m:t>i</m:t>
                            </m:r>
                          </m:e>
                          <m:sup>
                            <m:r>
                              <w:rPr>
                                <w:rFonts w:ascii="Cambria Math" w:eastAsiaTheme="minorEastAsia" w:hAnsi="Cambria Math"/>
                                <w:szCs w:val="20"/>
                              </w:rPr>
                              <m:t>'</m:t>
                            </m:r>
                          </m:sup>
                        </m:sSup>
                      </m:sub>
                    </m:sSub>
                  </m:e>
                </m:nary>
              </m:oMath>
            </m:oMathPara>
          </w:p>
        </w:tc>
        <w:tc>
          <w:tcPr>
            <w:tcW w:w="1464" w:type="dxa"/>
            <w:shd w:val="clear" w:color="auto" w:fill="auto"/>
            <w:vAlign w:val="center"/>
          </w:tcPr>
          <w:p w14:paraId="42277A00" w14:textId="3B5C78E7" w:rsidR="00EE4406" w:rsidRPr="00C9342A" w:rsidRDefault="0032667F" w:rsidP="0032667F">
            <w:pPr>
              <w:spacing w:before="0" w:after="0" w:line="240" w:lineRule="auto"/>
              <w:jc w:val="center"/>
              <w:rPr>
                <w:sz w:val="20"/>
                <w:szCs w:val="20"/>
              </w:rPr>
            </w:pPr>
            <m:oMathPara>
              <m:oMath>
                <m:r>
                  <w:rPr>
                    <w:rFonts w:ascii="Cambria Math" w:eastAsiaTheme="minorHAnsi" w:hAnsi="Cambria Math"/>
                    <w:sz w:val="20"/>
                  </w:rPr>
                  <m:t>i∈INSDNG</m:t>
                </m:r>
              </m:oMath>
            </m:oMathPara>
          </w:p>
        </w:tc>
        <w:tc>
          <w:tcPr>
            <w:tcW w:w="1072" w:type="dxa"/>
            <w:shd w:val="clear" w:color="auto" w:fill="auto"/>
            <w:vAlign w:val="center"/>
          </w:tcPr>
          <w:p w14:paraId="42277A01" w14:textId="77777777" w:rsidR="00EE4406" w:rsidRPr="00C9342A" w:rsidRDefault="00EE4406" w:rsidP="002E76CA">
            <w:pPr>
              <w:spacing w:before="0" w:after="0" w:line="240" w:lineRule="auto"/>
              <w:rPr>
                <w:sz w:val="20"/>
                <w:szCs w:val="20"/>
              </w:rPr>
            </w:pPr>
            <w:r w:rsidRPr="00C9342A">
              <w:rPr>
                <w:sz w:val="20"/>
                <w:szCs w:val="20"/>
              </w:rPr>
              <w:t>Non-gov’t institution  income</w:t>
            </w:r>
          </w:p>
        </w:tc>
      </w:tr>
      <w:tr w:rsidR="00EE4406" w:rsidRPr="00C9342A" w14:paraId="42277A07" w14:textId="77777777" w:rsidTr="002E76CA">
        <w:trPr>
          <w:trHeight w:val="20"/>
        </w:trPr>
        <w:tc>
          <w:tcPr>
            <w:tcW w:w="480" w:type="dxa"/>
            <w:shd w:val="clear" w:color="auto" w:fill="auto"/>
            <w:vAlign w:val="center"/>
          </w:tcPr>
          <w:p w14:paraId="42277A03" w14:textId="77777777" w:rsidR="00EE4406" w:rsidRPr="00C9342A" w:rsidRDefault="00EE4406" w:rsidP="002E76CA">
            <w:pPr>
              <w:spacing w:before="0" w:after="0" w:line="240" w:lineRule="auto"/>
              <w:outlineLvl w:val="7"/>
              <w:rPr>
                <w:sz w:val="20"/>
                <w:szCs w:val="20"/>
              </w:rPr>
            </w:pPr>
            <w:r w:rsidRPr="00C9342A">
              <w:rPr>
                <w:sz w:val="20"/>
                <w:szCs w:val="20"/>
              </w:rPr>
              <w:t>INS3</w:t>
            </w:r>
          </w:p>
        </w:tc>
        <w:tc>
          <w:tcPr>
            <w:tcW w:w="6010" w:type="dxa"/>
            <w:shd w:val="clear" w:color="auto" w:fill="auto"/>
            <w:vAlign w:val="center"/>
          </w:tcPr>
          <w:p w14:paraId="42277A04" w14:textId="77777777" w:rsidR="00EE4406" w:rsidRPr="002A5278" w:rsidRDefault="003930BD" w:rsidP="002E76CA">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MPS</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mpsb</m:t>
                    </m:r>
                  </m:e>
                  <m:sub>
                    <m:r>
                      <w:rPr>
                        <w:rFonts w:ascii="Cambria Math" w:hAnsi="Cambria Math"/>
                        <w:szCs w:val="20"/>
                      </w:rPr>
                      <m:t>i</m:t>
                    </m:r>
                  </m:sub>
                </m:sSub>
                <m:r>
                  <w:rPr>
                    <w:rFonts w:ascii="Cambria Math" w:eastAsiaTheme="minorEastAsia" w:hAnsi="Cambria Math"/>
                    <w:szCs w:val="20"/>
                  </w:rPr>
                  <m:t>∙MPSSCAL</m:t>
                </m:r>
              </m:oMath>
            </m:oMathPara>
          </w:p>
        </w:tc>
        <w:tc>
          <w:tcPr>
            <w:tcW w:w="1464" w:type="dxa"/>
            <w:shd w:val="clear" w:color="auto" w:fill="auto"/>
            <w:vAlign w:val="center"/>
          </w:tcPr>
          <w:p w14:paraId="42277A05" w14:textId="6CF8EB23" w:rsidR="00EE4406" w:rsidRPr="00C9342A" w:rsidRDefault="00C637C2" w:rsidP="002E76CA">
            <w:pPr>
              <w:spacing w:before="0" w:after="0" w:line="240" w:lineRule="auto"/>
              <w:jc w:val="center"/>
              <w:rPr>
                <w:sz w:val="20"/>
                <w:szCs w:val="20"/>
              </w:rPr>
            </w:pPr>
            <m:oMathPara>
              <m:oMath>
                <m:r>
                  <w:rPr>
                    <w:rFonts w:ascii="Cambria Math" w:hAnsi="Cambria Math"/>
                    <w:sz w:val="20"/>
                    <w:szCs w:val="20"/>
                  </w:rPr>
                  <m:t>i∈INSDNG</m:t>
                </m:r>
              </m:oMath>
            </m:oMathPara>
          </w:p>
        </w:tc>
        <w:tc>
          <w:tcPr>
            <w:tcW w:w="1072" w:type="dxa"/>
            <w:shd w:val="clear" w:color="auto" w:fill="auto"/>
            <w:vAlign w:val="center"/>
          </w:tcPr>
          <w:p w14:paraId="42277A06" w14:textId="77777777" w:rsidR="00EE4406" w:rsidRPr="00C9342A" w:rsidRDefault="00EE4406" w:rsidP="002E76CA">
            <w:pPr>
              <w:spacing w:before="0" w:after="0" w:line="240" w:lineRule="auto"/>
              <w:rPr>
                <w:sz w:val="20"/>
                <w:szCs w:val="20"/>
              </w:rPr>
            </w:pPr>
            <w:r w:rsidRPr="00C9342A">
              <w:rPr>
                <w:sz w:val="20"/>
                <w:szCs w:val="20"/>
              </w:rPr>
              <w:t>Marginal propensity to save</w:t>
            </w:r>
          </w:p>
        </w:tc>
      </w:tr>
      <w:tr w:rsidR="00EE4406" w:rsidRPr="00C9342A" w14:paraId="42277A0C" w14:textId="77777777" w:rsidTr="002E76CA">
        <w:trPr>
          <w:trHeight w:val="20"/>
        </w:trPr>
        <w:tc>
          <w:tcPr>
            <w:tcW w:w="480" w:type="dxa"/>
            <w:shd w:val="clear" w:color="auto" w:fill="auto"/>
            <w:vAlign w:val="center"/>
          </w:tcPr>
          <w:p w14:paraId="42277A08" w14:textId="77777777" w:rsidR="00EE4406" w:rsidRPr="00C9342A" w:rsidRDefault="00EE4406" w:rsidP="002E76CA">
            <w:pPr>
              <w:spacing w:before="0" w:after="0" w:line="240" w:lineRule="auto"/>
              <w:outlineLvl w:val="7"/>
              <w:rPr>
                <w:sz w:val="20"/>
                <w:szCs w:val="20"/>
              </w:rPr>
            </w:pPr>
            <w:r w:rsidRPr="00C9342A">
              <w:rPr>
                <w:sz w:val="20"/>
                <w:szCs w:val="20"/>
              </w:rPr>
              <w:t>INS4</w:t>
            </w:r>
          </w:p>
        </w:tc>
        <w:tc>
          <w:tcPr>
            <w:tcW w:w="6010" w:type="dxa"/>
            <w:shd w:val="clear" w:color="auto" w:fill="auto"/>
            <w:vAlign w:val="center"/>
          </w:tcPr>
          <w:p w14:paraId="42277A09" w14:textId="77777777" w:rsidR="00EE4406" w:rsidRPr="002A5278" w:rsidRDefault="003930BD" w:rsidP="002E76CA">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SAVINS</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MPS</m:t>
                    </m:r>
                  </m:e>
                  <m:sub>
                    <m:r>
                      <w:rPr>
                        <w:rFonts w:ascii="Cambria Math" w:hAnsi="Cambria Math"/>
                        <w:szCs w:val="20"/>
                      </w:rPr>
                      <m:t>i</m:t>
                    </m:r>
                  </m:sub>
                </m:sSub>
                <m:d>
                  <m:dPr>
                    <m:ctrlPr>
                      <w:rPr>
                        <w:rFonts w:ascii="Cambria Math" w:eastAsiaTheme="minorEastAsia" w:hAnsi="Cambria Math"/>
                        <w:i/>
                        <w:szCs w:val="20"/>
                      </w:rPr>
                    </m:ctrlPr>
                  </m:dPr>
                  <m:e>
                    <m:r>
                      <w:rPr>
                        <w:rFonts w:ascii="Cambria Math" w:eastAsiaTheme="minorEastAsia" w:hAnsi="Cambria Math"/>
                        <w:szCs w:val="20"/>
                      </w:rPr>
                      <m:t>1-</m:t>
                    </m:r>
                    <m:sSub>
                      <m:sSubPr>
                        <m:ctrlPr>
                          <w:rPr>
                            <w:rFonts w:ascii="Cambria Math" w:eastAsiaTheme="minorEastAsia" w:hAnsi="Cambria Math"/>
                            <w:i/>
                            <w:szCs w:val="20"/>
                          </w:rPr>
                        </m:ctrlPr>
                      </m:sSubPr>
                      <m:e>
                        <m:r>
                          <w:rPr>
                            <w:rFonts w:ascii="Cambria Math" w:eastAsiaTheme="minorEastAsia" w:hAnsi="Cambria Math"/>
                            <w:szCs w:val="20"/>
                          </w:rPr>
                          <m:t>TY</m:t>
                        </m:r>
                      </m:e>
                      <m:sub>
                        <m:r>
                          <w:rPr>
                            <w:rFonts w:ascii="Cambria Math" w:eastAsiaTheme="minorEastAsia" w:hAnsi="Cambria Math"/>
                            <w:szCs w:val="20"/>
                          </w:rPr>
                          <m:t>i</m:t>
                        </m:r>
                      </m:sub>
                    </m:sSub>
                  </m:e>
                </m:d>
                <m:sSub>
                  <m:sSubPr>
                    <m:ctrlPr>
                      <w:rPr>
                        <w:rFonts w:ascii="Cambria Math" w:eastAsiaTheme="minorEastAsia" w:hAnsi="Cambria Math"/>
                        <w:i/>
                        <w:szCs w:val="20"/>
                      </w:rPr>
                    </m:ctrlPr>
                  </m:sSubPr>
                  <m:e>
                    <m:r>
                      <w:rPr>
                        <w:rFonts w:ascii="Cambria Math" w:eastAsiaTheme="minorEastAsia" w:hAnsi="Cambria Math"/>
                        <w:szCs w:val="20"/>
                      </w:rPr>
                      <m:t>YI</m:t>
                    </m:r>
                  </m:e>
                  <m:sub>
                    <m:r>
                      <w:rPr>
                        <w:rFonts w:ascii="Cambria Math" w:eastAsiaTheme="minorEastAsia" w:hAnsi="Cambria Math"/>
                        <w:szCs w:val="20"/>
                      </w:rPr>
                      <m:t>i</m:t>
                    </m:r>
                  </m:sub>
                </m:sSub>
              </m:oMath>
            </m:oMathPara>
          </w:p>
        </w:tc>
        <w:tc>
          <w:tcPr>
            <w:tcW w:w="1464" w:type="dxa"/>
            <w:shd w:val="clear" w:color="auto" w:fill="auto"/>
            <w:vAlign w:val="center"/>
          </w:tcPr>
          <w:p w14:paraId="42277A0A" w14:textId="4C2B5DC6" w:rsidR="00EE4406" w:rsidRPr="00C9342A" w:rsidRDefault="00C637C2" w:rsidP="002E76CA">
            <w:pPr>
              <w:spacing w:before="0" w:after="0" w:line="240" w:lineRule="auto"/>
              <w:jc w:val="center"/>
              <w:rPr>
                <w:sz w:val="20"/>
                <w:szCs w:val="20"/>
              </w:rPr>
            </w:pPr>
            <m:oMathPara>
              <m:oMath>
                <m:r>
                  <w:rPr>
                    <w:rFonts w:ascii="Cambria Math" w:hAnsi="Cambria Math"/>
                    <w:sz w:val="20"/>
                    <w:szCs w:val="20"/>
                  </w:rPr>
                  <m:t>i∈INSDNG</m:t>
                </m:r>
              </m:oMath>
            </m:oMathPara>
          </w:p>
        </w:tc>
        <w:tc>
          <w:tcPr>
            <w:tcW w:w="1072" w:type="dxa"/>
            <w:shd w:val="clear" w:color="auto" w:fill="auto"/>
            <w:vAlign w:val="center"/>
          </w:tcPr>
          <w:p w14:paraId="42277A0B" w14:textId="77777777" w:rsidR="00EE4406" w:rsidRPr="00C9342A" w:rsidRDefault="00EE4406" w:rsidP="002E76CA">
            <w:pPr>
              <w:spacing w:before="0" w:after="0" w:line="240" w:lineRule="auto"/>
              <w:rPr>
                <w:sz w:val="20"/>
                <w:szCs w:val="20"/>
              </w:rPr>
            </w:pPr>
            <w:r w:rsidRPr="00C9342A">
              <w:rPr>
                <w:sz w:val="20"/>
                <w:szCs w:val="20"/>
              </w:rPr>
              <w:t>Non-gov’t institution savings</w:t>
            </w:r>
          </w:p>
        </w:tc>
      </w:tr>
      <w:tr w:rsidR="00EE4406" w:rsidRPr="00C9342A" w14:paraId="42277A11" w14:textId="77777777" w:rsidTr="002E76CA">
        <w:trPr>
          <w:trHeight w:val="20"/>
        </w:trPr>
        <w:tc>
          <w:tcPr>
            <w:tcW w:w="480" w:type="dxa"/>
            <w:shd w:val="clear" w:color="auto" w:fill="auto"/>
            <w:vAlign w:val="center"/>
          </w:tcPr>
          <w:p w14:paraId="42277A0D" w14:textId="77777777" w:rsidR="00EE4406" w:rsidRPr="00C9342A" w:rsidRDefault="00EE4406" w:rsidP="002E76CA">
            <w:pPr>
              <w:spacing w:before="0" w:after="0" w:line="240" w:lineRule="auto"/>
              <w:outlineLvl w:val="7"/>
              <w:rPr>
                <w:sz w:val="20"/>
                <w:szCs w:val="20"/>
              </w:rPr>
            </w:pPr>
            <w:r w:rsidRPr="00C9342A">
              <w:rPr>
                <w:sz w:val="20"/>
                <w:szCs w:val="20"/>
              </w:rPr>
              <w:t>INS5</w:t>
            </w:r>
          </w:p>
        </w:tc>
        <w:tc>
          <w:tcPr>
            <w:tcW w:w="6010" w:type="dxa"/>
            <w:shd w:val="clear" w:color="auto" w:fill="auto"/>
            <w:vAlign w:val="center"/>
          </w:tcPr>
          <w:p w14:paraId="42277A0E" w14:textId="77777777" w:rsidR="00EE4406" w:rsidRPr="002A5278" w:rsidRDefault="003930BD" w:rsidP="002E76CA">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TRII</m:t>
                    </m:r>
                  </m:e>
                  <m:sub>
                    <m:r>
                      <w:rPr>
                        <w:rFonts w:ascii="Cambria Math" w:hAnsi="Cambria Math"/>
                        <w:szCs w:val="20"/>
                      </w:rPr>
                      <m:t>i,</m:t>
                    </m:r>
                    <m:sSup>
                      <m:sSupPr>
                        <m:ctrlPr>
                          <w:rPr>
                            <w:rFonts w:ascii="Cambria Math" w:hAnsi="Cambria Math"/>
                            <w:i/>
                            <w:szCs w:val="20"/>
                          </w:rPr>
                        </m:ctrlPr>
                      </m:sSupPr>
                      <m:e>
                        <m:r>
                          <w:rPr>
                            <w:rFonts w:ascii="Cambria Math" w:hAnsi="Cambria Math"/>
                            <w:szCs w:val="20"/>
                          </w:rPr>
                          <m:t>i</m:t>
                        </m:r>
                      </m:e>
                      <m:sup>
                        <m:r>
                          <w:rPr>
                            <w:rFonts w:ascii="Cambria Math" w:hAnsi="Cambria Math"/>
                            <w:szCs w:val="20"/>
                          </w:rPr>
                          <m:t>'</m:t>
                        </m:r>
                      </m:sup>
                    </m:sSup>
                  </m:sub>
                </m:sSub>
                <m:r>
                  <w:rPr>
                    <w:rFonts w:ascii="Cambria Math" w:hAnsi="Cambria Math"/>
                    <w:szCs w:val="20"/>
                  </w:rPr>
                  <m:t>=</m:t>
                </m:r>
                <m:sSub>
                  <m:sSubPr>
                    <m:ctrlPr>
                      <w:rPr>
                        <w:rFonts w:ascii="Cambria Math" w:hAnsi="Cambria Math"/>
                        <w:i/>
                        <w:szCs w:val="20"/>
                      </w:rPr>
                    </m:ctrlPr>
                  </m:sSubPr>
                  <m:e>
                    <m:r>
                      <w:rPr>
                        <w:rFonts w:ascii="Cambria Math" w:hAnsi="Cambria Math"/>
                        <w:szCs w:val="20"/>
                      </w:rPr>
                      <m:t>shii</m:t>
                    </m:r>
                  </m:e>
                  <m:sub>
                    <m:r>
                      <w:rPr>
                        <w:rFonts w:ascii="Cambria Math" w:hAnsi="Cambria Math"/>
                        <w:szCs w:val="20"/>
                      </w:rPr>
                      <m:t>i,</m:t>
                    </m:r>
                    <m:sSup>
                      <m:sSupPr>
                        <m:ctrlPr>
                          <w:rPr>
                            <w:rFonts w:ascii="Cambria Math" w:hAnsi="Cambria Math"/>
                            <w:i/>
                            <w:szCs w:val="20"/>
                          </w:rPr>
                        </m:ctrlPr>
                      </m:sSupPr>
                      <m:e>
                        <m:r>
                          <w:rPr>
                            <w:rFonts w:ascii="Cambria Math" w:hAnsi="Cambria Math"/>
                            <w:szCs w:val="20"/>
                          </w:rPr>
                          <m:t>i</m:t>
                        </m:r>
                      </m:e>
                      <m:sup>
                        <m:r>
                          <w:rPr>
                            <w:rFonts w:ascii="Cambria Math" w:hAnsi="Cambria Math"/>
                            <w:szCs w:val="20"/>
                          </w:rPr>
                          <m:t>'</m:t>
                        </m:r>
                      </m:sup>
                    </m:sSup>
                  </m:sub>
                </m:sSub>
                <m:d>
                  <m:dPr>
                    <m:ctrlPr>
                      <w:rPr>
                        <w:rFonts w:ascii="Cambria Math" w:hAnsi="Cambria Math"/>
                        <w:i/>
                        <w:szCs w:val="20"/>
                      </w:rPr>
                    </m:ctrlPr>
                  </m:dPr>
                  <m:e>
                    <m:r>
                      <w:rPr>
                        <w:rFonts w:ascii="Cambria Math" w:hAnsi="Cambria Math"/>
                        <w:szCs w:val="20"/>
                      </w:rPr>
                      <m:t>1-</m:t>
                    </m:r>
                    <m:sSub>
                      <m:sSubPr>
                        <m:ctrlPr>
                          <w:rPr>
                            <w:rFonts w:ascii="Cambria Math" w:hAnsi="Cambria Math"/>
                            <w:i/>
                            <w:szCs w:val="20"/>
                          </w:rPr>
                        </m:ctrlPr>
                      </m:sSubPr>
                      <m:e>
                        <m:r>
                          <w:rPr>
                            <w:rFonts w:ascii="Cambria Math" w:hAnsi="Cambria Math"/>
                            <w:szCs w:val="20"/>
                          </w:rPr>
                          <m:t>MPS</m:t>
                        </m:r>
                      </m:e>
                      <m:sub>
                        <m:sSup>
                          <m:sSupPr>
                            <m:ctrlPr>
                              <w:rPr>
                                <w:rFonts w:ascii="Cambria Math" w:hAnsi="Cambria Math"/>
                                <w:i/>
                                <w:szCs w:val="20"/>
                              </w:rPr>
                            </m:ctrlPr>
                          </m:sSupPr>
                          <m:e>
                            <m:r>
                              <w:rPr>
                                <w:rFonts w:ascii="Cambria Math" w:hAnsi="Cambria Math"/>
                                <w:szCs w:val="20"/>
                              </w:rPr>
                              <m:t>i</m:t>
                            </m:r>
                          </m:e>
                          <m:sup>
                            <m:r>
                              <w:rPr>
                                <w:rFonts w:ascii="Cambria Math" w:hAnsi="Cambria Math"/>
                                <w:szCs w:val="20"/>
                              </w:rPr>
                              <m:t>'</m:t>
                            </m:r>
                          </m:sup>
                        </m:sSup>
                      </m:sub>
                    </m:sSub>
                  </m:e>
                </m:d>
                <m:d>
                  <m:dPr>
                    <m:ctrlPr>
                      <w:rPr>
                        <w:rFonts w:ascii="Cambria Math" w:eastAsiaTheme="minorEastAsia" w:hAnsi="Cambria Math"/>
                        <w:i/>
                        <w:szCs w:val="20"/>
                      </w:rPr>
                    </m:ctrlPr>
                  </m:dPr>
                  <m:e>
                    <m:r>
                      <w:rPr>
                        <w:rFonts w:ascii="Cambria Math" w:eastAsiaTheme="minorEastAsia" w:hAnsi="Cambria Math"/>
                        <w:szCs w:val="20"/>
                      </w:rPr>
                      <m:t>1-</m:t>
                    </m:r>
                    <m:sSub>
                      <m:sSubPr>
                        <m:ctrlPr>
                          <w:rPr>
                            <w:rFonts w:ascii="Cambria Math" w:eastAsiaTheme="minorEastAsia" w:hAnsi="Cambria Math"/>
                            <w:i/>
                            <w:szCs w:val="20"/>
                          </w:rPr>
                        </m:ctrlPr>
                      </m:sSubPr>
                      <m:e>
                        <m:r>
                          <w:rPr>
                            <w:rFonts w:ascii="Cambria Math" w:eastAsiaTheme="minorEastAsia" w:hAnsi="Cambria Math"/>
                            <w:szCs w:val="20"/>
                          </w:rPr>
                          <m:t>TY</m:t>
                        </m:r>
                      </m:e>
                      <m:sub>
                        <m:sSup>
                          <m:sSupPr>
                            <m:ctrlPr>
                              <w:rPr>
                                <w:rFonts w:ascii="Cambria Math" w:eastAsiaTheme="minorEastAsia" w:hAnsi="Cambria Math"/>
                                <w:i/>
                                <w:szCs w:val="20"/>
                              </w:rPr>
                            </m:ctrlPr>
                          </m:sSupPr>
                          <m:e>
                            <m:r>
                              <w:rPr>
                                <w:rFonts w:ascii="Cambria Math" w:eastAsiaTheme="minorEastAsia" w:hAnsi="Cambria Math"/>
                                <w:szCs w:val="20"/>
                              </w:rPr>
                              <m:t>i</m:t>
                            </m:r>
                          </m:e>
                          <m:sup>
                            <m:r>
                              <w:rPr>
                                <w:rFonts w:ascii="Cambria Math" w:eastAsiaTheme="minorEastAsia" w:hAnsi="Cambria Math"/>
                                <w:szCs w:val="20"/>
                              </w:rPr>
                              <m:t>'</m:t>
                            </m:r>
                          </m:sup>
                        </m:sSup>
                      </m:sub>
                    </m:sSub>
                  </m:e>
                </m:d>
                <m:sSub>
                  <m:sSubPr>
                    <m:ctrlPr>
                      <w:rPr>
                        <w:rFonts w:ascii="Cambria Math" w:eastAsiaTheme="minorEastAsia" w:hAnsi="Cambria Math"/>
                        <w:i/>
                        <w:szCs w:val="20"/>
                      </w:rPr>
                    </m:ctrlPr>
                  </m:sSubPr>
                  <m:e>
                    <m:r>
                      <w:rPr>
                        <w:rFonts w:ascii="Cambria Math" w:eastAsiaTheme="minorEastAsia" w:hAnsi="Cambria Math"/>
                        <w:szCs w:val="20"/>
                      </w:rPr>
                      <m:t>YI</m:t>
                    </m:r>
                  </m:e>
                  <m:sub>
                    <m:sSup>
                      <m:sSupPr>
                        <m:ctrlPr>
                          <w:rPr>
                            <w:rFonts w:ascii="Cambria Math" w:eastAsiaTheme="minorEastAsia" w:hAnsi="Cambria Math"/>
                            <w:i/>
                            <w:szCs w:val="20"/>
                          </w:rPr>
                        </m:ctrlPr>
                      </m:sSupPr>
                      <m:e>
                        <m:r>
                          <w:rPr>
                            <w:rFonts w:ascii="Cambria Math" w:eastAsiaTheme="minorEastAsia" w:hAnsi="Cambria Math"/>
                            <w:szCs w:val="20"/>
                          </w:rPr>
                          <m:t>i</m:t>
                        </m:r>
                      </m:e>
                      <m:sup>
                        <m:r>
                          <w:rPr>
                            <w:rFonts w:ascii="Cambria Math" w:eastAsiaTheme="minorEastAsia" w:hAnsi="Cambria Math"/>
                            <w:szCs w:val="20"/>
                          </w:rPr>
                          <m:t>'</m:t>
                        </m:r>
                      </m:sup>
                    </m:sSup>
                  </m:sub>
                </m:sSub>
              </m:oMath>
            </m:oMathPara>
          </w:p>
        </w:tc>
        <w:tc>
          <w:tcPr>
            <w:tcW w:w="1464" w:type="dxa"/>
            <w:shd w:val="clear" w:color="auto" w:fill="auto"/>
            <w:vAlign w:val="center"/>
          </w:tcPr>
          <w:p w14:paraId="42277A0F" w14:textId="1A51DA59" w:rsidR="00C637C2" w:rsidRPr="00C9342A" w:rsidRDefault="00C637C2" w:rsidP="002E76CA">
            <w:pPr>
              <w:spacing w:before="0" w:after="0" w:line="240" w:lineRule="auto"/>
              <w:jc w:val="center"/>
              <w:rPr>
                <w:sz w:val="20"/>
                <w:szCs w:val="20"/>
              </w:rPr>
            </w:pPr>
            <m:oMathPara>
              <m:oMath>
                <m:r>
                  <w:rPr>
                    <w:rFonts w:ascii="Cambria Math" w:hAnsi="Cambria Math"/>
                    <w:sz w:val="20"/>
                    <w:szCs w:val="20"/>
                  </w:rPr>
                  <m:t>i∈INS</m:t>
                </m:r>
                <m:r>
                  <m:rPr>
                    <m:sty m:val="p"/>
                  </m:rPr>
                  <w:rPr>
                    <w:rFonts w:ascii="Cambria Math" w:hAnsi="Cambria Math"/>
                    <w:sz w:val="20"/>
                    <w:szCs w:val="20"/>
                  </w:rPr>
                  <w:br/>
                </m:r>
              </m:oMath>
              <m:oMath>
                <m:r>
                  <w:rPr>
                    <w:rFonts w:ascii="Cambria Math" w:hAnsi="Cambria Math"/>
                    <w:sz w:val="20"/>
                    <w:szCs w:val="20"/>
                  </w:rPr>
                  <m:t>i'∈INSDNG</m:t>
                </m:r>
              </m:oMath>
            </m:oMathPara>
          </w:p>
        </w:tc>
        <w:tc>
          <w:tcPr>
            <w:tcW w:w="1072" w:type="dxa"/>
            <w:shd w:val="clear" w:color="auto" w:fill="auto"/>
            <w:vAlign w:val="center"/>
          </w:tcPr>
          <w:p w14:paraId="42277A10" w14:textId="77777777" w:rsidR="00EE4406" w:rsidRPr="00C9342A" w:rsidRDefault="00EE4406" w:rsidP="002E76CA">
            <w:pPr>
              <w:spacing w:before="0" w:after="0" w:line="240" w:lineRule="auto"/>
              <w:rPr>
                <w:sz w:val="20"/>
                <w:szCs w:val="20"/>
              </w:rPr>
            </w:pPr>
            <w:r w:rsidRPr="00C9342A">
              <w:rPr>
                <w:sz w:val="20"/>
                <w:szCs w:val="20"/>
              </w:rPr>
              <w:t>Institutional transfers</w:t>
            </w:r>
          </w:p>
        </w:tc>
      </w:tr>
      <w:tr w:rsidR="00EE4406" w:rsidRPr="00C9342A" w14:paraId="42277A16" w14:textId="77777777" w:rsidTr="002E76CA">
        <w:trPr>
          <w:trHeight w:val="20"/>
        </w:trPr>
        <w:tc>
          <w:tcPr>
            <w:tcW w:w="480" w:type="dxa"/>
            <w:shd w:val="clear" w:color="auto" w:fill="auto"/>
            <w:vAlign w:val="center"/>
          </w:tcPr>
          <w:p w14:paraId="42277A12" w14:textId="77777777" w:rsidR="00EE4406" w:rsidRPr="00C9342A" w:rsidRDefault="00EE4406" w:rsidP="002E76CA">
            <w:pPr>
              <w:spacing w:before="0" w:after="0" w:line="240" w:lineRule="auto"/>
              <w:outlineLvl w:val="7"/>
              <w:rPr>
                <w:sz w:val="20"/>
                <w:szCs w:val="20"/>
              </w:rPr>
            </w:pPr>
            <w:r w:rsidRPr="00C9342A">
              <w:rPr>
                <w:sz w:val="20"/>
                <w:szCs w:val="20"/>
              </w:rPr>
              <w:t>INS6</w:t>
            </w:r>
          </w:p>
        </w:tc>
        <w:tc>
          <w:tcPr>
            <w:tcW w:w="6010" w:type="dxa"/>
            <w:shd w:val="clear" w:color="auto" w:fill="auto"/>
            <w:vAlign w:val="center"/>
          </w:tcPr>
          <w:p w14:paraId="42277A13" w14:textId="77777777" w:rsidR="00EE4406" w:rsidRPr="002A5278" w:rsidRDefault="003930BD" w:rsidP="002E76CA">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EH</m:t>
                    </m:r>
                  </m:e>
                  <m:sub>
                    <m:r>
                      <w:rPr>
                        <w:rFonts w:ascii="Cambria Math" w:hAnsi="Cambria Math"/>
                        <w:szCs w:val="20"/>
                      </w:rPr>
                      <m:t>h</m:t>
                    </m:r>
                  </m:sub>
                </m:sSub>
                <m:r>
                  <w:rPr>
                    <w:rFonts w:ascii="Cambria Math" w:hAnsi="Cambria Math"/>
                    <w:szCs w:val="20"/>
                  </w:rPr>
                  <m:t>=</m:t>
                </m:r>
                <m:d>
                  <m:dPr>
                    <m:ctrlPr>
                      <w:rPr>
                        <w:rFonts w:ascii="Cambria Math" w:hAnsi="Cambria Math"/>
                        <w:i/>
                        <w:szCs w:val="20"/>
                      </w:rPr>
                    </m:ctrlPr>
                  </m:dPr>
                  <m:e>
                    <m:r>
                      <w:rPr>
                        <w:rFonts w:ascii="Cambria Math" w:hAnsi="Cambria Math"/>
                        <w:szCs w:val="20"/>
                      </w:rPr>
                      <m:t>1-</m:t>
                    </m:r>
                    <m:nary>
                      <m:naryPr>
                        <m:chr m:val="∑"/>
                        <m:limLoc m:val="undOvr"/>
                        <m:supHide m:val="1"/>
                        <m:ctrlPr>
                          <w:rPr>
                            <w:rFonts w:ascii="Cambria Math" w:hAnsi="Cambria Math"/>
                            <w:i/>
                            <w:szCs w:val="20"/>
                          </w:rPr>
                        </m:ctrlPr>
                      </m:naryPr>
                      <m:sub>
                        <m:r>
                          <w:rPr>
                            <w:rFonts w:ascii="Cambria Math" w:hAnsi="Cambria Math"/>
                            <w:szCs w:val="20"/>
                          </w:rPr>
                          <m:t>i∈INS</m:t>
                        </m:r>
                      </m:sub>
                      <m:sup/>
                      <m:e>
                        <m:sSub>
                          <m:sSubPr>
                            <m:ctrlPr>
                              <w:rPr>
                                <w:rFonts w:ascii="Cambria Math" w:hAnsi="Cambria Math"/>
                                <w:i/>
                                <w:szCs w:val="20"/>
                              </w:rPr>
                            </m:ctrlPr>
                          </m:sSubPr>
                          <m:e>
                            <m:r>
                              <w:rPr>
                                <w:rFonts w:ascii="Cambria Math" w:hAnsi="Cambria Math"/>
                                <w:szCs w:val="20"/>
                              </w:rPr>
                              <m:t>shii</m:t>
                            </m:r>
                          </m:e>
                          <m:sub>
                            <m:r>
                              <w:rPr>
                                <w:rFonts w:ascii="Cambria Math" w:hAnsi="Cambria Math"/>
                                <w:szCs w:val="20"/>
                              </w:rPr>
                              <m:t>i,h</m:t>
                            </m:r>
                          </m:sub>
                        </m:sSub>
                      </m:e>
                    </m:nary>
                  </m:e>
                </m:d>
                <m:d>
                  <m:dPr>
                    <m:ctrlPr>
                      <w:rPr>
                        <w:rFonts w:ascii="Cambria Math" w:hAnsi="Cambria Math"/>
                        <w:i/>
                        <w:szCs w:val="20"/>
                      </w:rPr>
                    </m:ctrlPr>
                  </m:dPr>
                  <m:e>
                    <m:r>
                      <w:rPr>
                        <w:rFonts w:ascii="Cambria Math" w:hAnsi="Cambria Math"/>
                        <w:szCs w:val="20"/>
                      </w:rPr>
                      <m:t>1-</m:t>
                    </m:r>
                    <m:sSub>
                      <m:sSubPr>
                        <m:ctrlPr>
                          <w:rPr>
                            <w:rFonts w:ascii="Cambria Math" w:hAnsi="Cambria Math"/>
                            <w:i/>
                            <w:szCs w:val="20"/>
                          </w:rPr>
                        </m:ctrlPr>
                      </m:sSubPr>
                      <m:e>
                        <m:r>
                          <w:rPr>
                            <w:rFonts w:ascii="Cambria Math" w:hAnsi="Cambria Math"/>
                            <w:szCs w:val="20"/>
                          </w:rPr>
                          <m:t>MPS</m:t>
                        </m:r>
                      </m:e>
                      <m:sub>
                        <m:r>
                          <w:rPr>
                            <w:rFonts w:ascii="Cambria Math" w:hAnsi="Cambria Math"/>
                            <w:szCs w:val="20"/>
                          </w:rPr>
                          <m:t>h</m:t>
                        </m:r>
                      </m:sub>
                    </m:sSub>
                  </m:e>
                </m:d>
                <m:d>
                  <m:dPr>
                    <m:ctrlPr>
                      <w:rPr>
                        <w:rFonts w:ascii="Cambria Math" w:eastAsiaTheme="minorEastAsia" w:hAnsi="Cambria Math"/>
                        <w:i/>
                        <w:szCs w:val="20"/>
                      </w:rPr>
                    </m:ctrlPr>
                  </m:dPr>
                  <m:e>
                    <m:r>
                      <w:rPr>
                        <w:rFonts w:ascii="Cambria Math" w:eastAsiaTheme="minorEastAsia" w:hAnsi="Cambria Math"/>
                        <w:szCs w:val="20"/>
                      </w:rPr>
                      <m:t>1-</m:t>
                    </m:r>
                    <m:sSub>
                      <m:sSubPr>
                        <m:ctrlPr>
                          <w:rPr>
                            <w:rFonts w:ascii="Cambria Math" w:eastAsiaTheme="minorEastAsia" w:hAnsi="Cambria Math"/>
                            <w:i/>
                            <w:szCs w:val="20"/>
                          </w:rPr>
                        </m:ctrlPr>
                      </m:sSubPr>
                      <m:e>
                        <m:r>
                          <w:rPr>
                            <w:rFonts w:ascii="Cambria Math" w:eastAsiaTheme="minorEastAsia" w:hAnsi="Cambria Math"/>
                            <w:szCs w:val="20"/>
                          </w:rPr>
                          <m:t>TY</m:t>
                        </m:r>
                      </m:e>
                      <m:sub>
                        <m:r>
                          <w:rPr>
                            <w:rFonts w:ascii="Cambria Math" w:eastAsiaTheme="minorEastAsia" w:hAnsi="Cambria Math"/>
                            <w:szCs w:val="20"/>
                          </w:rPr>
                          <m:t>h</m:t>
                        </m:r>
                      </m:sub>
                    </m:sSub>
                  </m:e>
                </m:d>
                <m:sSub>
                  <m:sSubPr>
                    <m:ctrlPr>
                      <w:rPr>
                        <w:rFonts w:ascii="Cambria Math" w:eastAsiaTheme="minorEastAsia" w:hAnsi="Cambria Math"/>
                        <w:i/>
                        <w:szCs w:val="20"/>
                      </w:rPr>
                    </m:ctrlPr>
                  </m:sSubPr>
                  <m:e>
                    <m:r>
                      <w:rPr>
                        <w:rFonts w:ascii="Cambria Math" w:eastAsiaTheme="minorEastAsia" w:hAnsi="Cambria Math"/>
                        <w:szCs w:val="20"/>
                      </w:rPr>
                      <m:t>YI</m:t>
                    </m:r>
                  </m:e>
                  <m:sub>
                    <m:r>
                      <w:rPr>
                        <w:rFonts w:ascii="Cambria Math" w:eastAsiaTheme="minorEastAsia" w:hAnsi="Cambria Math"/>
                        <w:szCs w:val="20"/>
                      </w:rPr>
                      <m:t>h</m:t>
                    </m:r>
                  </m:sub>
                </m:sSub>
              </m:oMath>
            </m:oMathPara>
          </w:p>
        </w:tc>
        <w:tc>
          <w:tcPr>
            <w:tcW w:w="1464" w:type="dxa"/>
            <w:shd w:val="clear" w:color="auto" w:fill="auto"/>
            <w:vAlign w:val="center"/>
          </w:tcPr>
          <w:p w14:paraId="42277A14" w14:textId="087AC37A" w:rsidR="00EE4406" w:rsidRPr="00C9342A" w:rsidRDefault="008E2302" w:rsidP="002E76CA">
            <w:pPr>
              <w:spacing w:before="0" w:after="0" w:line="240" w:lineRule="auto"/>
              <w:jc w:val="center"/>
              <w:rPr>
                <w:sz w:val="20"/>
                <w:szCs w:val="20"/>
              </w:rPr>
            </w:pPr>
            <m:oMathPara>
              <m:oMath>
                <m:r>
                  <w:rPr>
                    <w:rFonts w:ascii="Cambria Math" w:eastAsiaTheme="minorEastAsia" w:hAnsi="Cambria Math"/>
                    <w:sz w:val="20"/>
                    <w:szCs w:val="20"/>
                  </w:rPr>
                  <m:t>h∈H</m:t>
                </m:r>
              </m:oMath>
            </m:oMathPara>
          </w:p>
        </w:tc>
        <w:tc>
          <w:tcPr>
            <w:tcW w:w="1072" w:type="dxa"/>
            <w:shd w:val="clear" w:color="auto" w:fill="auto"/>
            <w:vAlign w:val="center"/>
          </w:tcPr>
          <w:p w14:paraId="42277A15" w14:textId="77777777" w:rsidR="00EE4406" w:rsidRPr="00C9342A" w:rsidRDefault="00EE4406" w:rsidP="002E76CA">
            <w:pPr>
              <w:spacing w:before="0" w:after="0" w:line="240" w:lineRule="auto"/>
              <w:rPr>
                <w:sz w:val="20"/>
                <w:szCs w:val="20"/>
              </w:rPr>
            </w:pPr>
            <w:r w:rsidRPr="00C9342A">
              <w:rPr>
                <w:sz w:val="20"/>
                <w:szCs w:val="20"/>
              </w:rPr>
              <w:t xml:space="preserve">Household consumption expenditure </w:t>
            </w:r>
          </w:p>
        </w:tc>
      </w:tr>
      <w:tr w:rsidR="00EE4406" w:rsidRPr="00C9342A" w14:paraId="42277A1B" w14:textId="77777777" w:rsidTr="002E76CA">
        <w:trPr>
          <w:trHeight w:val="20"/>
        </w:trPr>
        <w:tc>
          <w:tcPr>
            <w:tcW w:w="480" w:type="dxa"/>
            <w:shd w:val="clear" w:color="auto" w:fill="auto"/>
            <w:vAlign w:val="center"/>
          </w:tcPr>
          <w:p w14:paraId="42277A17" w14:textId="77777777" w:rsidR="00EE4406" w:rsidRPr="00C9342A" w:rsidRDefault="00EE4406" w:rsidP="002E76CA">
            <w:pPr>
              <w:spacing w:before="0" w:after="0" w:line="240" w:lineRule="auto"/>
              <w:outlineLvl w:val="7"/>
              <w:rPr>
                <w:sz w:val="20"/>
                <w:szCs w:val="20"/>
              </w:rPr>
            </w:pPr>
            <w:r w:rsidRPr="00C9342A">
              <w:rPr>
                <w:sz w:val="20"/>
                <w:szCs w:val="20"/>
              </w:rPr>
              <w:t>INS7</w:t>
            </w:r>
          </w:p>
        </w:tc>
        <w:tc>
          <w:tcPr>
            <w:tcW w:w="6010" w:type="dxa"/>
            <w:shd w:val="clear" w:color="auto" w:fill="auto"/>
            <w:vAlign w:val="center"/>
          </w:tcPr>
          <w:p w14:paraId="42277A18" w14:textId="2DAE8137" w:rsidR="00EE4406" w:rsidRPr="002A5278" w:rsidRDefault="003930BD" w:rsidP="002E76CA">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QH</m:t>
                    </m:r>
                  </m:e>
                  <m:sub>
                    <m:r>
                      <w:rPr>
                        <w:rFonts w:ascii="Cambria Math" w:hAnsi="Cambria Math"/>
                        <w:szCs w:val="20"/>
                      </w:rPr>
                      <m:t>c,h</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γ</m:t>
                    </m:r>
                  </m:e>
                  <m:sub>
                    <m:r>
                      <w:rPr>
                        <w:rFonts w:ascii="Cambria Math" w:hAnsi="Cambria Math"/>
                        <w:szCs w:val="20"/>
                      </w:rPr>
                      <m:t>c,h</m:t>
                    </m:r>
                  </m:sub>
                </m:sSub>
                <m:r>
                  <w:rPr>
                    <w:rFonts w:ascii="Cambria Math" w:hAnsi="Cambria Math"/>
                    <w:szCs w:val="20"/>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β</m:t>
                        </m:r>
                      </m:e>
                      <m:sub>
                        <m:r>
                          <w:rPr>
                            <w:rFonts w:ascii="Cambria Math" w:hAnsi="Cambria Math"/>
                            <w:szCs w:val="20"/>
                          </w:rPr>
                          <m:t>c,h</m:t>
                        </m:r>
                      </m:sub>
                    </m:sSub>
                  </m:num>
                  <m:den>
                    <m:sSub>
                      <m:sSubPr>
                        <m:ctrlPr>
                          <w:rPr>
                            <w:rFonts w:ascii="Cambria Math" w:hAnsi="Cambria Math"/>
                            <w:i/>
                            <w:szCs w:val="20"/>
                          </w:rPr>
                        </m:ctrlPr>
                      </m:sSubPr>
                      <m:e>
                        <m:r>
                          <w:rPr>
                            <w:rFonts w:ascii="Cambria Math" w:hAnsi="Cambria Math"/>
                            <w:szCs w:val="20"/>
                          </w:rPr>
                          <m:t>PQ</m:t>
                        </m:r>
                      </m:e>
                      <m:sub>
                        <m:r>
                          <w:rPr>
                            <w:rFonts w:ascii="Cambria Math" w:hAnsi="Cambria Math"/>
                            <w:szCs w:val="20"/>
                          </w:rPr>
                          <m:t>c</m:t>
                        </m:r>
                      </m:sub>
                    </m:sSub>
                  </m:den>
                </m:f>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EH</m:t>
                        </m:r>
                      </m:e>
                      <m:sub>
                        <m:r>
                          <w:rPr>
                            <w:rFonts w:ascii="Cambria Math" w:hAnsi="Cambria Math"/>
                            <w:szCs w:val="20"/>
                          </w:rPr>
                          <m:t>h</m:t>
                        </m:r>
                      </m:sub>
                    </m:sSub>
                    <m:r>
                      <w:rPr>
                        <w:rFonts w:ascii="Cambria Math" w:hAnsi="Cambria Math"/>
                        <w:szCs w:val="20"/>
                      </w:rPr>
                      <m:t>-</m:t>
                    </m:r>
                    <m:nary>
                      <m:naryPr>
                        <m:chr m:val="∑"/>
                        <m:limLoc m:val="undOvr"/>
                        <m:supHide m:val="1"/>
                        <m:ctrlPr>
                          <w:rPr>
                            <w:rFonts w:ascii="Cambria Math" w:hAnsi="Cambria Math"/>
                            <w:i/>
                            <w:szCs w:val="20"/>
                          </w:rPr>
                        </m:ctrlPr>
                      </m:naryPr>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sub>
                      <m:sup/>
                      <m:e>
                        <m:sSub>
                          <m:sSubPr>
                            <m:ctrlPr>
                              <w:rPr>
                                <w:rFonts w:ascii="Cambria Math" w:hAnsi="Cambria Math"/>
                                <w:i/>
                                <w:szCs w:val="20"/>
                              </w:rPr>
                            </m:ctrlPr>
                          </m:sSubPr>
                          <m:e>
                            <m:r>
                              <w:rPr>
                                <w:rFonts w:ascii="Cambria Math" w:hAnsi="Cambria Math"/>
                                <w:szCs w:val="20"/>
                              </w:rPr>
                              <m:t>PQD</m:t>
                            </m:r>
                          </m:e>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sub>
                        </m:sSub>
                        <m:r>
                          <w:rPr>
                            <w:rFonts w:ascii="Cambria Math" w:hAnsi="Cambria Math"/>
                            <w:szCs w:val="20"/>
                          </w:rPr>
                          <m:t>∙</m:t>
                        </m:r>
                      </m:e>
                    </m:nary>
                    <m:sSub>
                      <m:sSubPr>
                        <m:ctrlPr>
                          <w:rPr>
                            <w:rFonts w:ascii="Cambria Math" w:hAnsi="Cambria Math"/>
                            <w:i/>
                            <w:szCs w:val="20"/>
                          </w:rPr>
                        </m:ctrlPr>
                      </m:sSubPr>
                      <m:e>
                        <m:r>
                          <w:rPr>
                            <w:rFonts w:ascii="Cambria Math" w:hAnsi="Cambria Math"/>
                            <w:szCs w:val="20"/>
                          </w:rPr>
                          <m:t>γ</m:t>
                        </m:r>
                      </m:e>
                      <m:sub>
                        <m:sSup>
                          <m:sSupPr>
                            <m:ctrlPr>
                              <w:rPr>
                                <w:rFonts w:ascii="Cambria Math" w:hAnsi="Cambria Math"/>
                                <w:i/>
                                <w:szCs w:val="20"/>
                              </w:rPr>
                            </m:ctrlPr>
                          </m:sSupPr>
                          <m:e>
                            <m:r>
                              <w:rPr>
                                <w:rFonts w:ascii="Cambria Math" w:hAnsi="Cambria Math"/>
                                <w:szCs w:val="20"/>
                              </w:rPr>
                              <m:t>c</m:t>
                            </m:r>
                          </m:e>
                          <m:sup>
                            <m:r>
                              <w:rPr>
                                <w:rFonts w:ascii="Cambria Math" w:hAnsi="Cambria Math"/>
                                <w:szCs w:val="20"/>
                              </w:rPr>
                              <m:t>'</m:t>
                            </m:r>
                          </m:sup>
                        </m:sSup>
                        <m:r>
                          <w:rPr>
                            <w:rFonts w:ascii="Cambria Math" w:hAnsi="Cambria Math"/>
                            <w:szCs w:val="20"/>
                          </w:rPr>
                          <m:t>,h</m:t>
                        </m:r>
                      </m:sub>
                    </m:sSub>
                  </m:e>
                </m:d>
              </m:oMath>
            </m:oMathPara>
          </w:p>
        </w:tc>
        <w:tc>
          <w:tcPr>
            <w:tcW w:w="1464" w:type="dxa"/>
            <w:shd w:val="clear" w:color="auto" w:fill="auto"/>
            <w:vAlign w:val="center"/>
          </w:tcPr>
          <w:p w14:paraId="42277A19" w14:textId="0882B31D" w:rsidR="008E2302" w:rsidRPr="008E2302" w:rsidRDefault="008E2302" w:rsidP="008E2302">
            <w:pPr>
              <w:spacing w:before="0" w:after="0" w:line="240" w:lineRule="auto"/>
              <w:jc w:val="center"/>
              <w:rPr>
                <w:rFonts w:asciiTheme="minorHAnsi" w:eastAsiaTheme="minorEastAsia" w:hAnsiTheme="minorHAnsi"/>
                <w:sz w:val="20"/>
                <w:szCs w:val="20"/>
              </w:rPr>
            </w:pPr>
            <m:oMathPara>
              <m:oMath>
                <m:r>
                  <w:rPr>
                    <w:rFonts w:ascii="Cambria Math" w:hAnsi="Cambria Math"/>
                    <w:sz w:val="20"/>
                    <w:szCs w:val="20"/>
                  </w:rPr>
                  <m:t>c∈C</m:t>
                </m:r>
                <m:r>
                  <m:rPr>
                    <m:sty m:val="p"/>
                  </m:rPr>
                  <w:rPr>
                    <w:rFonts w:ascii="Cambria Math" w:hAnsi="Cambria Math"/>
                    <w:sz w:val="20"/>
                    <w:szCs w:val="20"/>
                  </w:rPr>
                  <w:br/>
                </m:r>
              </m:oMath>
              <m:oMath>
                <m:r>
                  <w:rPr>
                    <w:rFonts w:ascii="Cambria Math" w:eastAsiaTheme="minorEastAsia" w:hAnsi="Cambria Math"/>
                    <w:sz w:val="20"/>
                    <w:szCs w:val="20"/>
                  </w:rPr>
                  <m:t>h∈H</m:t>
                </m:r>
              </m:oMath>
            </m:oMathPara>
          </w:p>
        </w:tc>
        <w:tc>
          <w:tcPr>
            <w:tcW w:w="1072" w:type="dxa"/>
            <w:shd w:val="clear" w:color="auto" w:fill="auto"/>
            <w:vAlign w:val="center"/>
          </w:tcPr>
          <w:p w14:paraId="42277A1A" w14:textId="77777777" w:rsidR="00EE4406" w:rsidRPr="00C9342A" w:rsidRDefault="00EE4406" w:rsidP="002E76CA">
            <w:pPr>
              <w:spacing w:before="0" w:after="0" w:line="240" w:lineRule="auto"/>
              <w:rPr>
                <w:sz w:val="20"/>
                <w:szCs w:val="20"/>
              </w:rPr>
            </w:pPr>
            <w:r w:rsidRPr="00C9342A">
              <w:rPr>
                <w:sz w:val="20"/>
                <w:szCs w:val="20"/>
              </w:rPr>
              <w:t>Household consumption demand</w:t>
            </w:r>
          </w:p>
        </w:tc>
      </w:tr>
      <w:tr w:rsidR="00EE4406" w:rsidRPr="00C9342A" w14:paraId="42277A21" w14:textId="77777777" w:rsidTr="002E76CA">
        <w:trPr>
          <w:trHeight w:val="20"/>
        </w:trPr>
        <w:tc>
          <w:tcPr>
            <w:tcW w:w="480" w:type="dxa"/>
            <w:shd w:val="clear" w:color="auto" w:fill="auto"/>
            <w:vAlign w:val="center"/>
          </w:tcPr>
          <w:p w14:paraId="42277A1C" w14:textId="77777777" w:rsidR="00EE4406" w:rsidRPr="00C9342A" w:rsidRDefault="00EE4406" w:rsidP="002E76CA">
            <w:pPr>
              <w:spacing w:before="0" w:after="0" w:line="240" w:lineRule="auto"/>
              <w:outlineLvl w:val="7"/>
              <w:rPr>
                <w:sz w:val="20"/>
                <w:szCs w:val="20"/>
              </w:rPr>
            </w:pPr>
            <w:r w:rsidRPr="00C9342A">
              <w:rPr>
                <w:sz w:val="20"/>
                <w:szCs w:val="20"/>
              </w:rPr>
              <w:t>INS8</w:t>
            </w:r>
          </w:p>
        </w:tc>
        <w:tc>
          <w:tcPr>
            <w:tcW w:w="6010" w:type="dxa"/>
            <w:shd w:val="clear" w:color="auto" w:fill="auto"/>
            <w:vAlign w:val="center"/>
          </w:tcPr>
          <w:p w14:paraId="42277A1D" w14:textId="77777777" w:rsidR="002A5278" w:rsidRPr="002A5278" w:rsidRDefault="002A5278" w:rsidP="002E76CA">
            <w:pPr>
              <w:spacing w:before="0" w:after="0" w:line="240" w:lineRule="auto"/>
              <w:jc w:val="center"/>
            </w:pPr>
            <m:oMathPara>
              <m:oMath>
                <m:r>
                  <w:rPr>
                    <w:rFonts w:ascii="Cambria Math" w:hAnsi="Cambria Math"/>
                    <w:szCs w:val="20"/>
                  </w:rPr>
                  <m:t>YG=</m:t>
                </m:r>
                <m:nary>
                  <m:naryPr>
                    <m:chr m:val="∑"/>
                    <m:limLoc m:val="undOvr"/>
                    <m:supHide m:val="1"/>
                    <m:ctrlPr>
                      <w:rPr>
                        <w:rFonts w:ascii="Cambria Math" w:hAnsi="Cambria Math"/>
                        <w:i/>
                        <w:szCs w:val="20"/>
                      </w:rPr>
                    </m:ctrlPr>
                  </m:naryPr>
                  <m:sub>
                    <m:r>
                      <w:rPr>
                        <w:rFonts w:ascii="Cambria Math" w:hAnsi="Cambria Math"/>
                        <w:szCs w:val="20"/>
                      </w:rPr>
                      <m:t>i∈INSDNG</m:t>
                    </m:r>
                  </m:sub>
                  <m:sup/>
                  <m:e>
                    <m:sSub>
                      <m:sSubPr>
                        <m:ctrlPr>
                          <w:rPr>
                            <w:rFonts w:ascii="Cambria Math" w:hAnsi="Cambria Math"/>
                            <w:i/>
                            <w:szCs w:val="20"/>
                          </w:rPr>
                        </m:ctrlPr>
                      </m:sSubPr>
                      <m:e>
                        <m:r>
                          <w:rPr>
                            <w:rFonts w:ascii="Cambria Math" w:hAnsi="Cambria Math"/>
                            <w:szCs w:val="20"/>
                          </w:rPr>
                          <m:t>TY</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YI</m:t>
                        </m:r>
                      </m:e>
                      <m:sub>
                        <m:r>
                          <w:rPr>
                            <w:rFonts w:ascii="Cambria Math" w:hAnsi="Cambria Math"/>
                            <w:szCs w:val="20"/>
                          </w:rPr>
                          <m:t>i</m:t>
                        </m:r>
                      </m:sub>
                    </m:sSub>
                    <m:r>
                      <w:rPr>
                        <w:rFonts w:ascii="Cambria Math" w:hAnsi="Cambria Math"/>
                        <w:szCs w:val="20"/>
                      </w:rPr>
                      <m:t>+</m:t>
                    </m:r>
                    <m:nary>
                      <m:naryPr>
                        <m:chr m:val="∑"/>
                        <m:limLoc m:val="undOvr"/>
                        <m:supHide m:val="1"/>
                        <m:ctrlPr>
                          <w:rPr>
                            <w:rFonts w:ascii="Cambria Math" w:hAnsi="Cambria Math"/>
                            <w:i/>
                            <w:szCs w:val="20"/>
                          </w:rPr>
                        </m:ctrlPr>
                      </m:naryPr>
                      <m:sub>
                        <m:r>
                          <w:rPr>
                            <w:rFonts w:ascii="Cambria Math" w:hAnsi="Cambria Math"/>
                            <w:szCs w:val="20"/>
                          </w:rPr>
                          <m:t>f∈F</m:t>
                        </m:r>
                      </m:sub>
                      <m:sup/>
                      <m:e>
                        <m:sSub>
                          <m:sSubPr>
                            <m:ctrlPr>
                              <w:rPr>
                                <w:rFonts w:ascii="Cambria Math" w:hAnsi="Cambria Math"/>
                                <w:i/>
                                <w:szCs w:val="20"/>
                              </w:rPr>
                            </m:ctrlPr>
                          </m:sSubPr>
                          <m:e>
                            <m:r>
                              <w:rPr>
                                <w:rFonts w:ascii="Cambria Math" w:hAnsi="Cambria Math"/>
                                <w:szCs w:val="20"/>
                              </w:rPr>
                              <m:t>tf</m:t>
                            </m:r>
                          </m:e>
                          <m:sub>
                            <m:r>
                              <w:rPr>
                                <w:rFonts w:ascii="Cambria Math" w:hAnsi="Cambria Math"/>
                                <w:szCs w:val="20"/>
                              </w:rPr>
                              <m:t>f</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YF</m:t>
                            </m:r>
                          </m:e>
                          <m:sub>
                            <m:r>
                              <w:rPr>
                                <w:rFonts w:ascii="Cambria Math" w:hAnsi="Cambria Math"/>
                                <w:szCs w:val="20"/>
                              </w:rPr>
                              <m:t>f</m:t>
                            </m:r>
                          </m:sub>
                        </m:sSub>
                      </m:e>
                    </m:nary>
                    <m:r>
                      <w:rPr>
                        <w:rFonts w:ascii="Cambria Math" w:hAnsi="Cambria Math"/>
                        <w:szCs w:val="20"/>
                      </w:rPr>
                      <m:t>+</m:t>
                    </m:r>
                    <m:nary>
                      <m:naryPr>
                        <m:chr m:val="∑"/>
                        <m:limLoc m:val="undOvr"/>
                        <m:supHide m:val="1"/>
                        <m:ctrlPr>
                          <w:rPr>
                            <w:rFonts w:ascii="Cambria Math" w:hAnsi="Cambria Math"/>
                            <w:i/>
                            <w:szCs w:val="20"/>
                          </w:rPr>
                        </m:ctrlPr>
                      </m:naryPr>
                      <m:sub>
                        <m:r>
                          <w:rPr>
                            <w:rFonts w:ascii="Cambria Math" w:hAnsi="Cambria Math"/>
                            <w:szCs w:val="20"/>
                          </w:rPr>
                          <m:t>c∈C</m:t>
                        </m:r>
                      </m:sub>
                      <m:sup/>
                      <m:e>
                        <m:sSub>
                          <m:sSubPr>
                            <m:ctrlPr>
                              <w:rPr>
                                <w:rFonts w:ascii="Cambria Math" w:hAnsi="Cambria Math"/>
                                <w:i/>
                                <w:szCs w:val="20"/>
                              </w:rPr>
                            </m:ctrlPr>
                          </m:sSubPr>
                          <m:e>
                            <m:r>
                              <w:rPr>
                                <w:rFonts w:ascii="Cambria Math" w:hAnsi="Cambria Math"/>
                                <w:szCs w:val="20"/>
                              </w:rPr>
                              <m:t>tq</m:t>
                            </m:r>
                          </m:e>
                          <m:sub>
                            <m:r>
                              <w:rPr>
                                <w:rFonts w:ascii="Cambria Math" w:hAnsi="Cambria Math"/>
                                <w:szCs w:val="20"/>
                              </w:rPr>
                              <m:t>c</m:t>
                            </m:r>
                          </m:sub>
                        </m:sSub>
                      </m:e>
                    </m:nary>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QM</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PDD</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QD</m:t>
                            </m:r>
                          </m:e>
                          <m:sub>
                            <m:r>
                              <w:rPr>
                                <w:rFonts w:ascii="Cambria Math" w:hAnsi="Cambria Math"/>
                                <w:szCs w:val="20"/>
                              </w:rPr>
                              <m:t>c</m:t>
                            </m:r>
                          </m:sub>
                        </m:sSub>
                      </m:e>
                    </m:d>
                  </m:e>
                </m:nary>
                <m:r>
                  <w:rPr>
                    <w:rFonts w:ascii="Cambria Math" w:eastAsiaTheme="minorEastAsia" w:hAnsi="Cambria Math"/>
                    <w:szCs w:val="20"/>
                  </w:rPr>
                  <m:t>+</m:t>
                </m:r>
                <m:nary>
                  <m:naryPr>
                    <m:chr m:val="∑"/>
                    <m:limLoc m:val="undOvr"/>
                    <m:supHide m:val="1"/>
                    <m:ctrlPr>
                      <w:rPr>
                        <w:rFonts w:ascii="Cambria Math" w:eastAsiaTheme="minorEastAsia" w:hAnsi="Cambria Math"/>
                        <w:i/>
                        <w:szCs w:val="20"/>
                      </w:rPr>
                    </m:ctrlPr>
                  </m:naryPr>
                  <m:sub>
                    <m:r>
                      <w:rPr>
                        <w:rFonts w:ascii="Cambria Math" w:eastAsiaTheme="minorEastAsia" w:hAnsi="Cambria Math"/>
                        <w:szCs w:val="20"/>
                      </w:rPr>
                      <m:t>c∈C</m:t>
                    </m:r>
                  </m:sub>
                  <m:sup/>
                  <m:e>
                    <m:sSub>
                      <m:sSubPr>
                        <m:ctrlPr>
                          <w:rPr>
                            <w:rFonts w:ascii="Cambria Math" w:eastAsiaTheme="minorEastAsia" w:hAnsi="Cambria Math"/>
                            <w:i/>
                            <w:szCs w:val="20"/>
                          </w:rPr>
                        </m:ctrlPr>
                      </m:sSubPr>
                      <m:e>
                        <m:r>
                          <w:rPr>
                            <w:rFonts w:ascii="Cambria Math" w:eastAsiaTheme="minorEastAsia" w:hAnsi="Cambria Math"/>
                            <w:szCs w:val="20"/>
                          </w:rPr>
                          <m:t>tm</m:t>
                        </m:r>
                      </m:e>
                      <m:sub>
                        <m:r>
                          <w:rPr>
                            <w:rFonts w:ascii="Cambria Math" w:eastAsiaTheme="minorEastAsia" w:hAnsi="Cambria Math"/>
                            <w:szCs w:val="20"/>
                          </w:rPr>
                          <m:t>c</m:t>
                        </m:r>
                      </m:sub>
                    </m:sSub>
                    <m:r>
                      <w:rPr>
                        <w:rFonts w:ascii="Cambria Math" w:eastAsiaTheme="minorEastAsia" w:hAnsi="Cambria Math"/>
                        <w:szCs w:val="20"/>
                      </w:rPr>
                      <m:t>∙EXR∙</m:t>
                    </m:r>
                    <m:sSub>
                      <m:sSubPr>
                        <m:ctrlPr>
                          <w:rPr>
                            <w:rFonts w:ascii="Cambria Math" w:eastAsiaTheme="minorEastAsia" w:hAnsi="Cambria Math"/>
                            <w:i/>
                            <w:szCs w:val="20"/>
                          </w:rPr>
                        </m:ctrlPr>
                      </m:sSubPr>
                      <m:e>
                        <m:r>
                          <w:rPr>
                            <w:rFonts w:ascii="Cambria Math" w:eastAsiaTheme="minorEastAsia" w:hAnsi="Cambria Math"/>
                            <w:szCs w:val="20"/>
                          </w:rPr>
                          <m:t>pwm</m:t>
                        </m:r>
                      </m:e>
                      <m:sub>
                        <m:r>
                          <w:rPr>
                            <w:rFonts w:ascii="Cambria Math" w:eastAsiaTheme="minorEastAsia" w:hAnsi="Cambria Math"/>
                            <w:szCs w:val="20"/>
                          </w:rPr>
                          <m:t>c</m:t>
                        </m:r>
                      </m:sub>
                    </m:sSub>
                    <m:r>
                      <w:rPr>
                        <w:rFonts w:ascii="Cambria Math" w:eastAsiaTheme="minorEastAsia" w:hAnsi="Cambria Math"/>
                        <w:szCs w:val="20"/>
                      </w:rPr>
                      <m:t>∙</m:t>
                    </m:r>
                    <m:sSub>
                      <m:sSubPr>
                        <m:ctrlPr>
                          <w:rPr>
                            <w:rFonts w:ascii="Cambria Math" w:eastAsiaTheme="minorEastAsia" w:hAnsi="Cambria Math"/>
                            <w:i/>
                            <w:szCs w:val="20"/>
                          </w:rPr>
                        </m:ctrlPr>
                      </m:sSubPr>
                      <m:e>
                        <m:r>
                          <w:rPr>
                            <w:rFonts w:ascii="Cambria Math" w:eastAsiaTheme="minorEastAsia" w:hAnsi="Cambria Math"/>
                            <w:szCs w:val="20"/>
                          </w:rPr>
                          <m:t>QM</m:t>
                        </m:r>
                      </m:e>
                      <m:sub>
                        <m:r>
                          <w:rPr>
                            <w:rFonts w:ascii="Cambria Math" w:eastAsiaTheme="minorEastAsia" w:hAnsi="Cambria Math"/>
                            <w:szCs w:val="20"/>
                          </w:rPr>
                          <m:t>c</m:t>
                        </m:r>
                      </m:sub>
                    </m:sSub>
                    <m:r>
                      <w:rPr>
                        <w:rFonts w:ascii="Cambria Math" w:eastAsiaTheme="minorEastAsia" w:hAnsi="Cambria Math"/>
                        <w:szCs w:val="20"/>
                      </w:rPr>
                      <m:t>+</m:t>
                    </m:r>
                  </m:e>
                </m:nary>
                <m:nary>
                  <m:naryPr>
                    <m:chr m:val="∑"/>
                    <m:limLoc m:val="undOvr"/>
                    <m:supHide m:val="1"/>
                    <m:ctrlPr>
                      <w:rPr>
                        <w:rFonts w:ascii="Cambria Math" w:eastAsiaTheme="minorEastAsia" w:hAnsi="Cambria Math"/>
                        <w:i/>
                        <w:szCs w:val="20"/>
                      </w:rPr>
                    </m:ctrlPr>
                  </m:naryPr>
                  <m:sub>
                    <m:r>
                      <w:rPr>
                        <w:rFonts w:ascii="Cambria Math" w:eastAsiaTheme="minorEastAsia" w:hAnsi="Cambria Math"/>
                        <w:szCs w:val="20"/>
                      </w:rPr>
                      <m:t>c∈C</m:t>
                    </m:r>
                  </m:sub>
                  <m:sup/>
                  <m:e>
                    <m:sSub>
                      <m:sSubPr>
                        <m:ctrlPr>
                          <w:rPr>
                            <w:rFonts w:ascii="Cambria Math" w:eastAsiaTheme="minorEastAsia" w:hAnsi="Cambria Math"/>
                            <w:i/>
                            <w:szCs w:val="20"/>
                          </w:rPr>
                        </m:ctrlPr>
                      </m:sSubPr>
                      <m:e>
                        <m:r>
                          <w:rPr>
                            <w:rFonts w:ascii="Cambria Math" w:eastAsiaTheme="minorEastAsia" w:hAnsi="Cambria Math"/>
                            <w:szCs w:val="20"/>
                          </w:rPr>
                          <m:t>te</m:t>
                        </m:r>
                      </m:e>
                      <m:sub>
                        <m:r>
                          <w:rPr>
                            <w:rFonts w:ascii="Cambria Math" w:eastAsiaTheme="minorEastAsia" w:hAnsi="Cambria Math"/>
                            <w:szCs w:val="20"/>
                          </w:rPr>
                          <m:t>c</m:t>
                        </m:r>
                      </m:sub>
                    </m:sSub>
                    <m:r>
                      <w:rPr>
                        <w:rFonts w:ascii="Cambria Math" w:eastAsiaTheme="minorEastAsia" w:hAnsi="Cambria Math"/>
                        <w:szCs w:val="20"/>
                      </w:rPr>
                      <m:t>∙EXR∙</m:t>
                    </m:r>
                    <m:sSub>
                      <m:sSubPr>
                        <m:ctrlPr>
                          <w:rPr>
                            <w:rFonts w:ascii="Cambria Math" w:eastAsiaTheme="minorEastAsia" w:hAnsi="Cambria Math"/>
                            <w:i/>
                            <w:szCs w:val="20"/>
                          </w:rPr>
                        </m:ctrlPr>
                      </m:sSubPr>
                      <m:e>
                        <m:r>
                          <w:rPr>
                            <w:rFonts w:ascii="Cambria Math" w:eastAsiaTheme="minorEastAsia" w:hAnsi="Cambria Math"/>
                            <w:szCs w:val="20"/>
                          </w:rPr>
                          <m:t>pwe</m:t>
                        </m:r>
                      </m:e>
                      <m:sub>
                        <m:r>
                          <w:rPr>
                            <w:rFonts w:ascii="Cambria Math" w:eastAsiaTheme="minorEastAsia" w:hAnsi="Cambria Math"/>
                            <w:szCs w:val="20"/>
                          </w:rPr>
                          <m:t>c</m:t>
                        </m:r>
                      </m:sub>
                    </m:sSub>
                    <m:r>
                      <w:rPr>
                        <w:rFonts w:ascii="Cambria Math" w:eastAsiaTheme="minorEastAsia" w:hAnsi="Cambria Math"/>
                        <w:szCs w:val="20"/>
                      </w:rPr>
                      <m:t>∙</m:t>
                    </m:r>
                    <m:sSub>
                      <m:sSubPr>
                        <m:ctrlPr>
                          <w:rPr>
                            <w:rFonts w:ascii="Cambria Math" w:eastAsiaTheme="minorEastAsia" w:hAnsi="Cambria Math"/>
                            <w:i/>
                            <w:szCs w:val="20"/>
                          </w:rPr>
                        </m:ctrlPr>
                      </m:sSubPr>
                      <m:e>
                        <m:r>
                          <w:rPr>
                            <w:rFonts w:ascii="Cambria Math" w:eastAsiaTheme="minorEastAsia" w:hAnsi="Cambria Math"/>
                            <w:szCs w:val="20"/>
                          </w:rPr>
                          <m:t>QE</m:t>
                        </m:r>
                      </m:e>
                      <m:sub>
                        <m:r>
                          <w:rPr>
                            <w:rFonts w:ascii="Cambria Math" w:eastAsiaTheme="minorEastAsia" w:hAnsi="Cambria Math"/>
                            <w:szCs w:val="20"/>
                          </w:rPr>
                          <m:t>c</m:t>
                        </m:r>
                      </m:sub>
                    </m:sSub>
                    <m:r>
                      <w:rPr>
                        <w:rFonts w:ascii="Cambria Math" w:eastAsiaTheme="minorEastAsia" w:hAnsi="Cambria Math"/>
                        <w:szCs w:val="20"/>
                      </w:rPr>
                      <m:t>+</m:t>
                    </m:r>
                  </m:e>
                </m:nary>
                <m:nary>
                  <m:naryPr>
                    <m:chr m:val="∑"/>
                    <m:limLoc m:val="undOvr"/>
                    <m:supHide m:val="1"/>
                    <m:ctrlPr>
                      <w:rPr>
                        <w:rFonts w:ascii="Cambria Math" w:eastAsiaTheme="minorEastAsia" w:hAnsi="Cambria Math"/>
                        <w:i/>
                        <w:szCs w:val="20"/>
                      </w:rPr>
                    </m:ctrlPr>
                  </m:naryPr>
                  <m:sub>
                    <m:r>
                      <w:rPr>
                        <w:rFonts w:ascii="Cambria Math" w:eastAsiaTheme="minorEastAsia" w:hAnsi="Cambria Math"/>
                        <w:szCs w:val="20"/>
                      </w:rPr>
                      <m:t>a∈A</m:t>
                    </m:r>
                  </m:sub>
                  <m:sup/>
                  <m:e>
                    <m:sSub>
                      <m:sSubPr>
                        <m:ctrlPr>
                          <w:rPr>
                            <w:rFonts w:ascii="Cambria Math" w:eastAsiaTheme="minorEastAsia" w:hAnsi="Cambria Math"/>
                            <w:i/>
                            <w:szCs w:val="20"/>
                          </w:rPr>
                        </m:ctrlPr>
                      </m:sSubPr>
                      <m:e>
                        <m:r>
                          <w:rPr>
                            <w:rFonts w:ascii="Cambria Math" w:eastAsiaTheme="minorEastAsia" w:hAnsi="Cambria Math"/>
                            <w:szCs w:val="20"/>
                          </w:rPr>
                          <m:t>ta</m:t>
                        </m:r>
                      </m:e>
                      <m:sub>
                        <m:r>
                          <w:rPr>
                            <w:rFonts w:ascii="Cambria Math" w:eastAsiaTheme="minorEastAsia" w:hAnsi="Cambria Math"/>
                            <w:szCs w:val="20"/>
                          </w:rPr>
                          <m:t>a</m:t>
                        </m:r>
                      </m:sub>
                    </m:sSub>
                  </m:e>
                </m:nary>
                <m:r>
                  <w:rPr>
                    <w:rFonts w:ascii="Cambria Math" w:eastAsiaTheme="minorEastAsia" w:hAnsi="Cambria Math"/>
                    <w:szCs w:val="20"/>
                  </w:rPr>
                  <m:t>∙</m:t>
                </m:r>
                <m:sSub>
                  <m:sSubPr>
                    <m:ctrlPr>
                      <w:rPr>
                        <w:rFonts w:ascii="Cambria Math" w:eastAsiaTheme="minorEastAsia" w:hAnsi="Cambria Math"/>
                        <w:i/>
                        <w:szCs w:val="20"/>
                      </w:rPr>
                    </m:ctrlPr>
                  </m:sSubPr>
                  <m:e>
                    <m:r>
                      <w:rPr>
                        <w:rFonts w:ascii="Cambria Math" w:eastAsiaTheme="minorEastAsia" w:hAnsi="Cambria Math"/>
                        <w:szCs w:val="20"/>
                      </w:rPr>
                      <m:t>PA</m:t>
                    </m:r>
                  </m:e>
                  <m:sub>
                    <m:r>
                      <w:rPr>
                        <w:rFonts w:ascii="Cambria Math" w:eastAsiaTheme="minorEastAsia" w:hAnsi="Cambria Math"/>
                        <w:szCs w:val="20"/>
                      </w:rPr>
                      <m:t>a</m:t>
                    </m:r>
                  </m:sub>
                </m:sSub>
                <m:r>
                  <w:rPr>
                    <w:rFonts w:ascii="Cambria Math" w:eastAsiaTheme="minorEastAsia" w:hAnsi="Cambria Math"/>
                    <w:szCs w:val="20"/>
                  </w:rPr>
                  <m:t>∙</m:t>
                </m:r>
                <m:sSub>
                  <m:sSubPr>
                    <m:ctrlPr>
                      <w:rPr>
                        <w:rFonts w:ascii="Cambria Math" w:eastAsiaTheme="minorEastAsia" w:hAnsi="Cambria Math"/>
                        <w:i/>
                        <w:szCs w:val="20"/>
                      </w:rPr>
                    </m:ctrlPr>
                  </m:sSubPr>
                  <m:e>
                    <m:r>
                      <w:rPr>
                        <w:rFonts w:ascii="Cambria Math" w:eastAsiaTheme="minorEastAsia" w:hAnsi="Cambria Math"/>
                        <w:szCs w:val="20"/>
                      </w:rPr>
                      <m:t>QA</m:t>
                    </m:r>
                  </m:e>
                  <m:sub>
                    <m:r>
                      <w:rPr>
                        <w:rFonts w:ascii="Cambria Math" w:eastAsiaTheme="minorEastAsia" w:hAnsi="Cambria Math"/>
                        <w:szCs w:val="20"/>
                      </w:rPr>
                      <m:t>a</m:t>
                    </m:r>
                  </m:sub>
                </m:sSub>
                <m:r>
                  <w:rPr>
                    <w:rFonts w:ascii="Cambria Math" w:eastAsiaTheme="minorEastAsia" w:hAnsi="Cambria Math"/>
                    <w:szCs w:val="20"/>
                  </w:rPr>
                  <m:t>+EXR∙</m:t>
                </m:r>
                <m:sSub>
                  <m:sSubPr>
                    <m:ctrlPr>
                      <w:rPr>
                        <w:rFonts w:ascii="Cambria Math" w:eastAsiaTheme="minorEastAsia" w:hAnsi="Cambria Math"/>
                        <w:i/>
                        <w:szCs w:val="20"/>
                      </w:rPr>
                    </m:ctrlPr>
                  </m:sSubPr>
                  <m:e>
                    <m:r>
                      <w:rPr>
                        <w:rFonts w:ascii="Cambria Math" w:eastAsiaTheme="minorEastAsia" w:hAnsi="Cambria Math"/>
                        <w:szCs w:val="20"/>
                      </w:rPr>
                      <m:t>trnsfr</m:t>
                    </m:r>
                  </m:e>
                  <m:sub>
                    <m:r>
                      <w:rPr>
                        <w:rFonts w:ascii="Cambria Math" w:eastAsiaTheme="minorEastAsia" w:hAnsi="Cambria Math"/>
                        <w:szCs w:val="20"/>
                      </w:rPr>
                      <m:t>gov,row</m:t>
                    </m:r>
                  </m:sub>
                </m:sSub>
                <m:r>
                  <w:rPr>
                    <w:rFonts w:ascii="Cambria Math" w:eastAsiaTheme="minorEastAsia" w:hAnsi="Cambria Math"/>
                    <w:szCs w:val="20"/>
                  </w:rPr>
                  <m:t>+</m:t>
                </m:r>
                <m:nary>
                  <m:naryPr>
                    <m:chr m:val="∑"/>
                    <m:limLoc m:val="undOvr"/>
                    <m:supHide m:val="1"/>
                    <m:ctrlPr>
                      <w:rPr>
                        <w:rFonts w:ascii="Cambria Math" w:eastAsiaTheme="minorEastAsia" w:hAnsi="Cambria Math"/>
                        <w:i/>
                        <w:szCs w:val="20"/>
                      </w:rPr>
                    </m:ctrlPr>
                  </m:naryPr>
                  <m:sub>
                    <m:r>
                      <w:rPr>
                        <w:rFonts w:ascii="Cambria Math" w:eastAsiaTheme="minorEastAsia" w:hAnsi="Cambria Math"/>
                        <w:szCs w:val="20"/>
                      </w:rPr>
                      <m:t>i∈INSDNG</m:t>
                    </m:r>
                  </m:sub>
                  <m:sup/>
                  <m:e>
                    <m:sSub>
                      <m:sSubPr>
                        <m:ctrlPr>
                          <w:rPr>
                            <w:rFonts w:ascii="Cambria Math" w:eastAsiaTheme="minorEastAsia" w:hAnsi="Cambria Math"/>
                            <w:i/>
                            <w:szCs w:val="20"/>
                          </w:rPr>
                        </m:ctrlPr>
                      </m:sSubPr>
                      <m:e>
                        <m:r>
                          <w:rPr>
                            <w:rFonts w:ascii="Cambria Math" w:eastAsiaTheme="minorEastAsia" w:hAnsi="Cambria Math"/>
                            <w:szCs w:val="20"/>
                          </w:rPr>
                          <m:t>TRII</m:t>
                        </m:r>
                      </m:e>
                      <m:sub>
                        <m:r>
                          <w:rPr>
                            <w:rFonts w:ascii="Cambria Math" w:eastAsiaTheme="minorEastAsia" w:hAnsi="Cambria Math"/>
                            <w:szCs w:val="20"/>
                          </w:rPr>
                          <m:t>gov,i</m:t>
                        </m:r>
                      </m:sub>
                    </m:sSub>
                  </m:e>
                </m:nary>
                <m:r>
                  <w:rPr>
                    <w:rFonts w:ascii="Cambria Math" w:eastAsiaTheme="minorEastAsia" w:hAnsi="Cambria Math"/>
                    <w:szCs w:val="20"/>
                  </w:rPr>
                  <m:t>+</m:t>
                </m:r>
                <m:nary>
                  <m:naryPr>
                    <m:chr m:val="∑"/>
                    <m:limLoc m:val="undOvr"/>
                    <m:supHide m:val="1"/>
                    <m:ctrlPr>
                      <w:rPr>
                        <w:rFonts w:ascii="Cambria Math" w:eastAsiaTheme="minorEastAsia" w:hAnsi="Cambria Math"/>
                        <w:i/>
                        <w:szCs w:val="20"/>
                      </w:rPr>
                    </m:ctrlPr>
                  </m:naryPr>
                  <m:sub>
                    <m:r>
                      <w:rPr>
                        <w:rFonts w:ascii="Cambria Math" w:eastAsiaTheme="minorEastAsia" w:hAnsi="Cambria Math"/>
                        <w:szCs w:val="20"/>
                      </w:rPr>
                      <m:t>f∈F</m:t>
                    </m:r>
                  </m:sub>
                  <m:sup/>
                  <m:e>
                    <m:sSub>
                      <m:sSubPr>
                        <m:ctrlPr>
                          <w:rPr>
                            <w:rFonts w:ascii="Cambria Math" w:eastAsiaTheme="minorEastAsia" w:hAnsi="Cambria Math"/>
                            <w:i/>
                            <w:szCs w:val="20"/>
                          </w:rPr>
                        </m:ctrlPr>
                      </m:sSubPr>
                      <m:e>
                        <m:r>
                          <w:rPr>
                            <w:rFonts w:ascii="Cambria Math" w:eastAsiaTheme="minorEastAsia" w:hAnsi="Cambria Math"/>
                            <w:szCs w:val="20"/>
                          </w:rPr>
                          <m:t>YIF</m:t>
                        </m:r>
                      </m:e>
                      <m:sub>
                        <m:r>
                          <w:rPr>
                            <w:rFonts w:ascii="Cambria Math" w:eastAsiaTheme="minorEastAsia" w:hAnsi="Cambria Math"/>
                            <w:szCs w:val="20"/>
                          </w:rPr>
                          <m:t>gov,f</m:t>
                        </m:r>
                      </m:sub>
                    </m:sSub>
                  </m:e>
                </m:nary>
              </m:oMath>
            </m:oMathPara>
          </w:p>
        </w:tc>
        <w:tc>
          <w:tcPr>
            <w:tcW w:w="1464" w:type="dxa"/>
            <w:shd w:val="clear" w:color="auto" w:fill="auto"/>
            <w:vAlign w:val="center"/>
          </w:tcPr>
          <w:p w14:paraId="42277A1E" w14:textId="77777777" w:rsidR="00EE4406" w:rsidRPr="00C9342A" w:rsidRDefault="00EE4406" w:rsidP="002E76CA">
            <w:pPr>
              <w:spacing w:before="0" w:after="0" w:line="240" w:lineRule="auto"/>
              <w:jc w:val="center"/>
              <w:rPr>
                <w:sz w:val="20"/>
                <w:szCs w:val="20"/>
              </w:rPr>
            </w:pPr>
          </w:p>
        </w:tc>
        <w:tc>
          <w:tcPr>
            <w:tcW w:w="1072" w:type="dxa"/>
            <w:shd w:val="clear" w:color="auto" w:fill="auto"/>
            <w:vAlign w:val="center"/>
          </w:tcPr>
          <w:p w14:paraId="42277A1F" w14:textId="77777777" w:rsidR="00EE4406" w:rsidRPr="00C9342A" w:rsidRDefault="00EE4406" w:rsidP="002E76CA">
            <w:pPr>
              <w:spacing w:before="0" w:after="0" w:line="240" w:lineRule="auto"/>
              <w:rPr>
                <w:sz w:val="20"/>
                <w:szCs w:val="20"/>
              </w:rPr>
            </w:pPr>
            <w:r w:rsidRPr="00C9342A">
              <w:rPr>
                <w:sz w:val="20"/>
                <w:szCs w:val="20"/>
              </w:rPr>
              <w:t>Government</w:t>
            </w:r>
          </w:p>
          <w:p w14:paraId="42277A20" w14:textId="77777777" w:rsidR="00EE4406" w:rsidRPr="00C9342A" w:rsidRDefault="00EE4406" w:rsidP="002E76CA">
            <w:pPr>
              <w:spacing w:before="0" w:after="0" w:line="240" w:lineRule="auto"/>
              <w:rPr>
                <w:sz w:val="20"/>
                <w:szCs w:val="20"/>
              </w:rPr>
            </w:pPr>
            <w:r w:rsidRPr="00C9342A">
              <w:rPr>
                <w:sz w:val="20"/>
                <w:szCs w:val="20"/>
              </w:rPr>
              <w:t xml:space="preserve">income </w:t>
            </w:r>
          </w:p>
        </w:tc>
      </w:tr>
      <w:tr w:rsidR="00EE4406" w:rsidRPr="00C9342A" w14:paraId="42277A26" w14:textId="77777777" w:rsidTr="002E76CA">
        <w:trPr>
          <w:trHeight w:val="20"/>
        </w:trPr>
        <w:tc>
          <w:tcPr>
            <w:tcW w:w="480" w:type="dxa"/>
            <w:shd w:val="clear" w:color="auto" w:fill="auto"/>
            <w:vAlign w:val="center"/>
          </w:tcPr>
          <w:p w14:paraId="42277A22" w14:textId="77777777" w:rsidR="00EE4406" w:rsidRPr="00C9342A" w:rsidRDefault="00EE4406" w:rsidP="002E76CA">
            <w:pPr>
              <w:spacing w:before="0" w:after="0" w:line="240" w:lineRule="auto"/>
              <w:outlineLvl w:val="7"/>
              <w:rPr>
                <w:sz w:val="20"/>
                <w:szCs w:val="20"/>
              </w:rPr>
            </w:pPr>
            <w:r w:rsidRPr="00C9342A">
              <w:rPr>
                <w:sz w:val="20"/>
                <w:szCs w:val="20"/>
              </w:rPr>
              <w:lastRenderedPageBreak/>
              <w:t>INS9</w:t>
            </w:r>
          </w:p>
        </w:tc>
        <w:tc>
          <w:tcPr>
            <w:tcW w:w="6010" w:type="dxa"/>
            <w:shd w:val="clear" w:color="auto" w:fill="auto"/>
            <w:vAlign w:val="center"/>
          </w:tcPr>
          <w:p w14:paraId="42277A23" w14:textId="7AF9DF95" w:rsidR="00EE4406" w:rsidRPr="002A5278" w:rsidRDefault="003930BD" w:rsidP="002E76CA">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TY</m:t>
                    </m:r>
                  </m:e>
                  <m:sub>
                    <m:r>
                      <w:rPr>
                        <w:rFonts w:ascii="Cambria Math" w:hAnsi="Cambria Math"/>
                        <w:szCs w:val="20"/>
                      </w:rPr>
                      <m:t>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tyb</m:t>
                    </m:r>
                  </m:e>
                  <m:sub>
                    <m:r>
                      <w:rPr>
                        <w:rFonts w:ascii="Cambria Math" w:hAnsi="Cambria Math"/>
                        <w:szCs w:val="20"/>
                      </w:rPr>
                      <m:t>i</m:t>
                    </m:r>
                  </m:sub>
                </m:sSub>
                <m:r>
                  <w:rPr>
                    <w:rFonts w:ascii="Cambria Math" w:hAnsi="Cambria Math"/>
                    <w:szCs w:val="20"/>
                  </w:rPr>
                  <m:t>∙TYSCAL</m:t>
                </m:r>
              </m:oMath>
            </m:oMathPara>
          </w:p>
        </w:tc>
        <w:tc>
          <w:tcPr>
            <w:tcW w:w="1464" w:type="dxa"/>
            <w:shd w:val="clear" w:color="auto" w:fill="auto"/>
            <w:vAlign w:val="center"/>
          </w:tcPr>
          <w:p w14:paraId="42277A24" w14:textId="3CCB4CB9" w:rsidR="00EE4406" w:rsidRPr="00C9342A" w:rsidRDefault="00714190" w:rsidP="00714190">
            <w:pPr>
              <w:spacing w:before="0" w:after="0" w:line="240" w:lineRule="auto"/>
              <w:jc w:val="center"/>
            </w:pPr>
            <m:oMathPara>
              <m:oMath>
                <m:r>
                  <w:rPr>
                    <w:rFonts w:ascii="Cambria Math" w:hAnsi="Cambria Math"/>
                    <w:sz w:val="20"/>
                    <w:szCs w:val="20"/>
                  </w:rPr>
                  <m:t>i∈INSDNG</m:t>
                </m:r>
              </m:oMath>
            </m:oMathPara>
          </w:p>
        </w:tc>
        <w:tc>
          <w:tcPr>
            <w:tcW w:w="1072" w:type="dxa"/>
            <w:shd w:val="clear" w:color="auto" w:fill="auto"/>
            <w:vAlign w:val="center"/>
          </w:tcPr>
          <w:p w14:paraId="42277A25" w14:textId="77777777" w:rsidR="00EE4406" w:rsidRPr="00C9342A" w:rsidRDefault="00EE4406" w:rsidP="002E76CA">
            <w:pPr>
              <w:spacing w:before="0" w:after="0" w:line="240" w:lineRule="auto"/>
              <w:rPr>
                <w:sz w:val="20"/>
                <w:szCs w:val="20"/>
              </w:rPr>
            </w:pPr>
            <w:r w:rsidRPr="00C9342A">
              <w:rPr>
                <w:sz w:val="20"/>
                <w:szCs w:val="20"/>
              </w:rPr>
              <w:t>Direct tax rate</w:t>
            </w:r>
          </w:p>
        </w:tc>
      </w:tr>
      <w:tr w:rsidR="00EE4406" w:rsidRPr="00C9342A" w14:paraId="42277A2B" w14:textId="77777777" w:rsidTr="002E76CA">
        <w:trPr>
          <w:trHeight w:val="20"/>
        </w:trPr>
        <w:tc>
          <w:tcPr>
            <w:tcW w:w="480" w:type="dxa"/>
            <w:shd w:val="clear" w:color="auto" w:fill="auto"/>
            <w:vAlign w:val="center"/>
          </w:tcPr>
          <w:p w14:paraId="42277A27" w14:textId="77777777" w:rsidR="00EE4406" w:rsidRPr="00C9342A" w:rsidRDefault="00EE4406" w:rsidP="002E76CA">
            <w:pPr>
              <w:spacing w:before="0" w:after="0" w:line="240" w:lineRule="auto"/>
              <w:outlineLvl w:val="7"/>
              <w:rPr>
                <w:sz w:val="20"/>
                <w:szCs w:val="20"/>
              </w:rPr>
            </w:pPr>
            <w:r w:rsidRPr="00C9342A">
              <w:rPr>
                <w:sz w:val="20"/>
                <w:szCs w:val="20"/>
              </w:rPr>
              <w:t>INS10</w:t>
            </w:r>
          </w:p>
        </w:tc>
        <w:tc>
          <w:tcPr>
            <w:tcW w:w="6010" w:type="dxa"/>
            <w:shd w:val="clear" w:color="auto" w:fill="auto"/>
            <w:vAlign w:val="center"/>
          </w:tcPr>
          <w:p w14:paraId="42277A28" w14:textId="77777777" w:rsidR="00EE4406" w:rsidRPr="002A5278" w:rsidRDefault="003930BD" w:rsidP="002E76CA">
            <w:pPr>
              <w:spacing w:before="0" w:after="0" w:line="240" w:lineRule="auto"/>
              <w:jc w:val="center"/>
            </w:pPr>
            <m:oMathPara>
              <m:oMath>
                <m:sSub>
                  <m:sSubPr>
                    <m:ctrlPr>
                      <w:rPr>
                        <w:rFonts w:ascii="Cambria Math" w:hAnsi="Cambria Math"/>
                        <w:i/>
                        <w:szCs w:val="20"/>
                      </w:rPr>
                    </m:ctrlPr>
                  </m:sSubPr>
                  <m:e>
                    <m:r>
                      <w:rPr>
                        <w:rFonts w:ascii="Cambria Math" w:hAnsi="Cambria Math"/>
                        <w:szCs w:val="20"/>
                      </w:rPr>
                      <m:t>QG</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qgb</m:t>
                    </m:r>
                  </m:e>
                  <m:sub>
                    <m:r>
                      <w:rPr>
                        <w:rFonts w:ascii="Cambria Math" w:hAnsi="Cambria Math"/>
                        <w:szCs w:val="20"/>
                      </w:rPr>
                      <m:t>c</m:t>
                    </m:r>
                  </m:sub>
                </m:sSub>
                <m:r>
                  <w:rPr>
                    <w:rFonts w:ascii="Cambria Math" w:hAnsi="Cambria Math"/>
                    <w:szCs w:val="20"/>
                  </w:rPr>
                  <m:t>∙</m:t>
                </m:r>
                <m:acc>
                  <m:accPr>
                    <m:chr m:val="̅"/>
                    <m:ctrlPr>
                      <w:rPr>
                        <w:rFonts w:ascii="Cambria Math" w:hAnsi="Cambria Math"/>
                        <w:i/>
                        <w:szCs w:val="20"/>
                      </w:rPr>
                    </m:ctrlPr>
                  </m:accPr>
                  <m:e>
                    <m:r>
                      <w:rPr>
                        <w:rFonts w:ascii="Cambria Math" w:hAnsi="Cambria Math"/>
                        <w:szCs w:val="20"/>
                      </w:rPr>
                      <m:t>QGSCAL</m:t>
                    </m:r>
                  </m:e>
                </m:acc>
              </m:oMath>
            </m:oMathPara>
          </w:p>
        </w:tc>
        <w:tc>
          <w:tcPr>
            <w:tcW w:w="1464" w:type="dxa"/>
            <w:shd w:val="clear" w:color="auto" w:fill="auto"/>
            <w:vAlign w:val="center"/>
          </w:tcPr>
          <w:p w14:paraId="42277A29" w14:textId="77777777" w:rsidR="00EE4406" w:rsidRPr="00C9342A" w:rsidRDefault="001C627C" w:rsidP="002E76CA">
            <w:pPr>
              <w:spacing w:before="0" w:after="0" w:line="240" w:lineRule="auto"/>
              <w:jc w:val="center"/>
              <w:rPr>
                <w:sz w:val="20"/>
                <w:szCs w:val="20"/>
              </w:rPr>
            </w:pPr>
            <m:oMathPara>
              <m:oMath>
                <m:r>
                  <w:rPr>
                    <w:rFonts w:ascii="Cambria Math" w:hAnsi="Cambria Math"/>
                    <w:sz w:val="20"/>
                    <w:szCs w:val="20"/>
                  </w:rPr>
                  <m:t>c∈C</m:t>
                </m:r>
              </m:oMath>
            </m:oMathPara>
          </w:p>
        </w:tc>
        <w:tc>
          <w:tcPr>
            <w:tcW w:w="1072" w:type="dxa"/>
            <w:shd w:val="clear" w:color="auto" w:fill="auto"/>
            <w:vAlign w:val="center"/>
          </w:tcPr>
          <w:p w14:paraId="42277A2A" w14:textId="77777777" w:rsidR="00EE4406" w:rsidRPr="00C9342A" w:rsidRDefault="00EE4406" w:rsidP="002E76CA">
            <w:pPr>
              <w:spacing w:before="0" w:after="0" w:line="240" w:lineRule="auto"/>
              <w:rPr>
                <w:sz w:val="20"/>
                <w:szCs w:val="20"/>
              </w:rPr>
            </w:pPr>
            <w:r w:rsidRPr="00C9342A">
              <w:rPr>
                <w:sz w:val="20"/>
                <w:szCs w:val="20"/>
              </w:rPr>
              <w:t>Government consumption demand</w:t>
            </w:r>
          </w:p>
        </w:tc>
      </w:tr>
      <w:tr w:rsidR="00EE4406" w:rsidRPr="00C9342A" w14:paraId="42277A30" w14:textId="77777777" w:rsidTr="002E76CA">
        <w:trPr>
          <w:trHeight w:val="20"/>
        </w:trPr>
        <w:tc>
          <w:tcPr>
            <w:tcW w:w="480" w:type="dxa"/>
            <w:shd w:val="clear" w:color="auto" w:fill="auto"/>
            <w:vAlign w:val="center"/>
          </w:tcPr>
          <w:p w14:paraId="42277A2C" w14:textId="77777777" w:rsidR="00EE4406" w:rsidRPr="00C9342A" w:rsidRDefault="00EE4406" w:rsidP="002E76CA">
            <w:pPr>
              <w:spacing w:before="0" w:after="0" w:line="240" w:lineRule="auto"/>
              <w:outlineLvl w:val="7"/>
              <w:rPr>
                <w:sz w:val="20"/>
                <w:szCs w:val="20"/>
              </w:rPr>
            </w:pPr>
            <w:r w:rsidRPr="00C9342A">
              <w:rPr>
                <w:sz w:val="20"/>
                <w:szCs w:val="20"/>
              </w:rPr>
              <w:t>INS11</w:t>
            </w:r>
          </w:p>
        </w:tc>
        <w:tc>
          <w:tcPr>
            <w:tcW w:w="6010" w:type="dxa"/>
            <w:shd w:val="clear" w:color="auto" w:fill="auto"/>
            <w:vAlign w:val="center"/>
          </w:tcPr>
          <w:p w14:paraId="42277A2D" w14:textId="11CD2CC0" w:rsidR="00EE4406" w:rsidRPr="002A5278" w:rsidRDefault="002A5278" w:rsidP="002E76CA">
            <w:pPr>
              <w:spacing w:before="0" w:after="0" w:line="240" w:lineRule="auto"/>
              <w:jc w:val="center"/>
            </w:pPr>
            <m:oMathPara>
              <m:oMath>
                <m:r>
                  <w:rPr>
                    <w:rFonts w:ascii="Cambria Math" w:hAnsi="Cambria Math"/>
                    <w:szCs w:val="20"/>
                  </w:rPr>
                  <m:t>EG=</m:t>
                </m:r>
                <m:nary>
                  <m:naryPr>
                    <m:chr m:val="∑"/>
                    <m:limLoc m:val="undOvr"/>
                    <m:supHide m:val="1"/>
                    <m:ctrlPr>
                      <w:rPr>
                        <w:rFonts w:ascii="Cambria Math" w:hAnsi="Cambria Math"/>
                        <w:i/>
                        <w:szCs w:val="20"/>
                      </w:rPr>
                    </m:ctrlPr>
                  </m:naryPr>
                  <m:sub>
                    <m:r>
                      <w:rPr>
                        <w:rFonts w:ascii="Cambria Math" w:hAnsi="Cambria Math"/>
                        <w:szCs w:val="20"/>
                      </w:rPr>
                      <m:t>c∈C</m:t>
                    </m:r>
                  </m:sub>
                  <m:sup/>
                  <m:e>
                    <m:sSub>
                      <m:sSubPr>
                        <m:ctrlPr>
                          <w:rPr>
                            <w:rFonts w:ascii="Cambria Math" w:hAnsi="Cambria Math"/>
                            <w:i/>
                            <w:szCs w:val="20"/>
                          </w:rPr>
                        </m:ctrlPr>
                      </m:sSubPr>
                      <m:e>
                        <m:r>
                          <w:rPr>
                            <w:rFonts w:ascii="Cambria Math" w:hAnsi="Cambria Math"/>
                            <w:szCs w:val="20"/>
                          </w:rPr>
                          <m:t>PQD</m:t>
                        </m:r>
                      </m:e>
                      <m:sub>
                        <m:r>
                          <w:rPr>
                            <w:rFonts w:ascii="Cambria Math" w:hAnsi="Cambria Math"/>
                            <w:szCs w:val="20"/>
                          </w:rPr>
                          <m:t>c</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QG</m:t>
                        </m:r>
                      </m:e>
                      <m:sub>
                        <m:r>
                          <w:rPr>
                            <w:rFonts w:ascii="Cambria Math" w:hAnsi="Cambria Math"/>
                            <w:szCs w:val="20"/>
                          </w:rPr>
                          <m:t>c</m:t>
                        </m:r>
                      </m:sub>
                    </m:sSub>
                    <m:r>
                      <w:rPr>
                        <w:rFonts w:ascii="Cambria Math" w:hAnsi="Cambria Math"/>
                        <w:szCs w:val="20"/>
                      </w:rPr>
                      <m:t>+</m:t>
                    </m:r>
                    <m:nary>
                      <m:naryPr>
                        <m:chr m:val="∑"/>
                        <m:limLoc m:val="undOvr"/>
                        <m:supHide m:val="1"/>
                        <m:ctrlPr>
                          <w:rPr>
                            <w:rFonts w:ascii="Cambria Math" w:hAnsi="Cambria Math"/>
                            <w:i/>
                            <w:szCs w:val="20"/>
                          </w:rPr>
                        </m:ctrlPr>
                      </m:naryPr>
                      <m:sub>
                        <m:r>
                          <w:rPr>
                            <w:rFonts w:ascii="Cambria Math" w:hAnsi="Cambria Math"/>
                            <w:szCs w:val="20"/>
                          </w:rPr>
                          <m:t>i∈INSDNG</m:t>
                        </m:r>
                      </m:sub>
                      <m:sup/>
                      <m:e>
                        <m:sSub>
                          <m:sSubPr>
                            <m:ctrlPr>
                              <w:rPr>
                                <w:rFonts w:ascii="Cambria Math" w:hAnsi="Cambria Math"/>
                                <w:i/>
                                <w:szCs w:val="20"/>
                              </w:rPr>
                            </m:ctrlPr>
                          </m:sSubPr>
                          <m:e>
                            <m:r>
                              <w:rPr>
                                <w:rFonts w:ascii="Cambria Math" w:hAnsi="Cambria Math"/>
                                <w:szCs w:val="20"/>
                              </w:rPr>
                              <m:t>trnsfr</m:t>
                            </m:r>
                          </m:e>
                          <m:sub>
                            <m:r>
                              <w:rPr>
                                <w:rFonts w:ascii="Cambria Math" w:hAnsi="Cambria Math"/>
                                <w:szCs w:val="20"/>
                              </w:rPr>
                              <m:t>i,gov</m:t>
                            </m:r>
                          </m:sub>
                        </m:sSub>
                        <m:r>
                          <w:rPr>
                            <w:rFonts w:ascii="Cambria Math" w:hAnsi="Cambria Math"/>
                            <w:szCs w:val="20"/>
                          </w:rPr>
                          <m:t>∙</m:t>
                        </m:r>
                        <m:acc>
                          <m:accPr>
                            <m:chr m:val="̅"/>
                            <m:ctrlPr>
                              <w:rPr>
                                <w:rFonts w:ascii="Cambria Math" w:hAnsi="Cambria Math"/>
                                <w:i/>
                                <w:szCs w:val="20"/>
                              </w:rPr>
                            </m:ctrlPr>
                          </m:accPr>
                          <m:e>
                            <m:r>
                              <w:rPr>
                                <w:rFonts w:ascii="Cambria Math" w:hAnsi="Cambria Math"/>
                                <w:szCs w:val="20"/>
                              </w:rPr>
                              <m:t>CPI</m:t>
                            </m:r>
                          </m:e>
                        </m:acc>
                      </m:e>
                    </m:nary>
                  </m:e>
                </m:nary>
                <m:r>
                  <w:rPr>
                    <w:rFonts w:ascii="Cambria Math" w:hAnsi="Cambria Math"/>
                    <w:szCs w:val="20"/>
                  </w:rPr>
                  <m:t>+</m:t>
                </m:r>
                <m:sSub>
                  <m:sSubPr>
                    <m:ctrlPr>
                      <w:rPr>
                        <w:rFonts w:ascii="Cambria Math" w:hAnsi="Cambria Math"/>
                        <w:i/>
                        <w:szCs w:val="20"/>
                      </w:rPr>
                    </m:ctrlPr>
                  </m:sSubPr>
                  <m:e>
                    <m:r>
                      <w:rPr>
                        <w:rFonts w:ascii="Cambria Math" w:hAnsi="Cambria Math"/>
                        <w:szCs w:val="20"/>
                      </w:rPr>
                      <m:t>trnsfr</m:t>
                    </m:r>
                  </m:e>
                  <m:sub>
                    <m:r>
                      <w:rPr>
                        <w:rFonts w:ascii="Cambria Math" w:hAnsi="Cambria Math"/>
                        <w:szCs w:val="20"/>
                      </w:rPr>
                      <m:t>row,gov</m:t>
                    </m:r>
                  </m:sub>
                </m:sSub>
                <m:r>
                  <w:rPr>
                    <w:rFonts w:ascii="Cambria Math" w:eastAsiaTheme="minorEastAsia" w:hAnsi="Cambria Math"/>
                    <w:szCs w:val="20"/>
                  </w:rPr>
                  <m:t>∙EXR</m:t>
                </m:r>
              </m:oMath>
            </m:oMathPara>
          </w:p>
        </w:tc>
        <w:tc>
          <w:tcPr>
            <w:tcW w:w="1464" w:type="dxa"/>
            <w:shd w:val="clear" w:color="auto" w:fill="auto"/>
            <w:vAlign w:val="center"/>
          </w:tcPr>
          <w:p w14:paraId="42277A2E" w14:textId="77777777" w:rsidR="00EE4406" w:rsidRPr="00C9342A" w:rsidRDefault="00EE4406" w:rsidP="002E76CA">
            <w:pPr>
              <w:spacing w:before="0" w:after="0" w:line="240" w:lineRule="auto"/>
              <w:jc w:val="center"/>
              <w:rPr>
                <w:sz w:val="20"/>
                <w:szCs w:val="20"/>
              </w:rPr>
            </w:pPr>
          </w:p>
        </w:tc>
        <w:tc>
          <w:tcPr>
            <w:tcW w:w="1072" w:type="dxa"/>
            <w:shd w:val="clear" w:color="auto" w:fill="auto"/>
            <w:vAlign w:val="center"/>
          </w:tcPr>
          <w:p w14:paraId="42277A2F" w14:textId="77777777" w:rsidR="00EE4406" w:rsidRPr="00C9342A" w:rsidRDefault="00EE4406" w:rsidP="002E76CA">
            <w:pPr>
              <w:spacing w:before="0" w:after="0" w:line="240" w:lineRule="auto"/>
              <w:rPr>
                <w:sz w:val="20"/>
                <w:szCs w:val="20"/>
              </w:rPr>
            </w:pPr>
            <w:r w:rsidRPr="00C9342A">
              <w:rPr>
                <w:sz w:val="20"/>
                <w:szCs w:val="20"/>
              </w:rPr>
              <w:t>Government expenditure</w:t>
            </w:r>
          </w:p>
        </w:tc>
      </w:tr>
      <w:tr w:rsidR="00EE4406" w:rsidRPr="00C9342A" w14:paraId="42277A35" w14:textId="77777777" w:rsidTr="002E76CA">
        <w:trPr>
          <w:trHeight w:val="20"/>
        </w:trPr>
        <w:tc>
          <w:tcPr>
            <w:tcW w:w="480" w:type="dxa"/>
            <w:shd w:val="clear" w:color="auto" w:fill="auto"/>
            <w:vAlign w:val="center"/>
          </w:tcPr>
          <w:p w14:paraId="42277A31" w14:textId="77777777" w:rsidR="00EE4406" w:rsidRPr="00C9342A" w:rsidRDefault="00EE4406" w:rsidP="002E76CA">
            <w:pPr>
              <w:spacing w:before="0" w:after="0" w:line="240" w:lineRule="auto"/>
              <w:outlineLvl w:val="7"/>
              <w:rPr>
                <w:sz w:val="20"/>
                <w:szCs w:val="20"/>
              </w:rPr>
            </w:pPr>
            <w:r w:rsidRPr="00C9342A">
              <w:rPr>
                <w:sz w:val="20"/>
                <w:szCs w:val="20"/>
              </w:rPr>
              <w:t>INS12</w:t>
            </w:r>
          </w:p>
        </w:tc>
        <w:tc>
          <w:tcPr>
            <w:tcW w:w="6010" w:type="dxa"/>
            <w:shd w:val="clear" w:color="auto" w:fill="auto"/>
            <w:vAlign w:val="center"/>
          </w:tcPr>
          <w:p w14:paraId="42277A32" w14:textId="77777777" w:rsidR="001B0E0C" w:rsidRPr="002A5278" w:rsidRDefault="002A5278" w:rsidP="001B0E0C">
            <w:pPr>
              <w:spacing w:before="0" w:after="0" w:line="240" w:lineRule="auto"/>
              <w:jc w:val="center"/>
            </w:pPr>
            <m:oMathPara>
              <m:oMath>
                <m:r>
                  <w:rPr>
                    <w:rFonts w:ascii="Cambria Math" w:hAnsi="Cambria Math"/>
                    <w:szCs w:val="20"/>
                  </w:rPr>
                  <m:t>SAVG=YG-EG</m:t>
                </m:r>
              </m:oMath>
            </m:oMathPara>
          </w:p>
        </w:tc>
        <w:tc>
          <w:tcPr>
            <w:tcW w:w="1464" w:type="dxa"/>
            <w:shd w:val="clear" w:color="auto" w:fill="auto"/>
            <w:vAlign w:val="center"/>
          </w:tcPr>
          <w:p w14:paraId="42277A33" w14:textId="77777777" w:rsidR="00EE4406" w:rsidRPr="00C9342A" w:rsidRDefault="00EE4406" w:rsidP="002E76CA">
            <w:pPr>
              <w:spacing w:before="0" w:after="0" w:line="240" w:lineRule="auto"/>
              <w:jc w:val="center"/>
              <w:rPr>
                <w:sz w:val="20"/>
                <w:szCs w:val="20"/>
              </w:rPr>
            </w:pPr>
          </w:p>
        </w:tc>
        <w:tc>
          <w:tcPr>
            <w:tcW w:w="1072" w:type="dxa"/>
            <w:shd w:val="clear" w:color="auto" w:fill="auto"/>
            <w:vAlign w:val="center"/>
          </w:tcPr>
          <w:p w14:paraId="42277A34" w14:textId="77777777" w:rsidR="00EE4406" w:rsidRPr="00C9342A" w:rsidRDefault="00EE4406" w:rsidP="002E76CA">
            <w:pPr>
              <w:spacing w:before="0" w:after="0" w:line="240" w:lineRule="auto"/>
              <w:rPr>
                <w:sz w:val="20"/>
                <w:szCs w:val="20"/>
              </w:rPr>
            </w:pPr>
            <w:r w:rsidRPr="00C9342A">
              <w:rPr>
                <w:sz w:val="20"/>
                <w:szCs w:val="20"/>
              </w:rPr>
              <w:t>Government savings</w:t>
            </w:r>
          </w:p>
        </w:tc>
      </w:tr>
      <w:tr w:rsidR="00EE4406" w:rsidRPr="00C9342A" w14:paraId="42277A3A" w14:textId="77777777" w:rsidTr="002E76CA">
        <w:trPr>
          <w:trHeight w:val="20"/>
        </w:trPr>
        <w:tc>
          <w:tcPr>
            <w:tcW w:w="480" w:type="dxa"/>
            <w:shd w:val="clear" w:color="auto" w:fill="auto"/>
            <w:vAlign w:val="center"/>
          </w:tcPr>
          <w:p w14:paraId="42277A36" w14:textId="77777777" w:rsidR="00EE4406" w:rsidRPr="00C9342A" w:rsidRDefault="00EE4406" w:rsidP="002E76CA">
            <w:pPr>
              <w:spacing w:before="0" w:after="0" w:line="240" w:lineRule="auto"/>
              <w:outlineLvl w:val="7"/>
              <w:rPr>
                <w:sz w:val="20"/>
                <w:szCs w:val="20"/>
              </w:rPr>
            </w:pPr>
            <w:r w:rsidRPr="00C9342A">
              <w:rPr>
                <w:sz w:val="20"/>
                <w:szCs w:val="20"/>
              </w:rPr>
              <w:t>INS13</w:t>
            </w:r>
          </w:p>
        </w:tc>
        <w:tc>
          <w:tcPr>
            <w:tcW w:w="6010" w:type="dxa"/>
            <w:shd w:val="clear" w:color="auto" w:fill="auto"/>
            <w:vAlign w:val="center"/>
          </w:tcPr>
          <w:p w14:paraId="42277A37" w14:textId="77777777" w:rsidR="00EA63D3" w:rsidRPr="002A5278" w:rsidRDefault="003930BD" w:rsidP="00EA63D3">
            <w:pPr>
              <w:spacing w:before="0" w:after="0" w:line="240" w:lineRule="auto"/>
              <w:jc w:val="center"/>
              <w:rPr>
                <w:rFonts w:asciiTheme="minorHAnsi" w:eastAsiaTheme="minorEastAsia" w:hAnsiTheme="minorHAnsi"/>
              </w:rPr>
            </w:pPr>
            <m:oMathPara>
              <m:oMath>
                <m:acc>
                  <m:accPr>
                    <m:chr m:val="̅"/>
                    <m:ctrlPr>
                      <w:rPr>
                        <w:rFonts w:ascii="Cambria Math" w:hAnsi="Cambria Math"/>
                        <w:i/>
                      </w:rPr>
                    </m:ctrlPr>
                  </m:accPr>
                  <m:e>
                    <m:r>
                      <w:rPr>
                        <w:rFonts w:ascii="Cambria Math" w:hAnsi="Cambria Math"/>
                      </w:rPr>
                      <m:t>RSAVG</m:t>
                    </m:r>
                  </m:e>
                </m:acc>
                <m:r>
                  <w:rPr>
                    <w:rFonts w:ascii="Cambria Math" w:hAnsi="Cambria Math"/>
                  </w:rPr>
                  <m:t>=</m:t>
                </m:r>
                <m:f>
                  <m:fPr>
                    <m:ctrlPr>
                      <w:rPr>
                        <w:rFonts w:ascii="Cambria Math" w:hAnsi="Cambria Math"/>
                        <w:i/>
                      </w:rPr>
                    </m:ctrlPr>
                  </m:fPr>
                  <m:num>
                    <m:r>
                      <w:rPr>
                        <w:rFonts w:ascii="Cambria Math" w:hAnsi="Cambria Math"/>
                      </w:rPr>
                      <m:t>SAVG</m:t>
                    </m:r>
                  </m:num>
                  <m:den>
                    <m:acc>
                      <m:accPr>
                        <m:chr m:val="̅"/>
                        <m:ctrlPr>
                          <w:rPr>
                            <w:rFonts w:ascii="Cambria Math" w:hAnsi="Cambria Math"/>
                            <w:i/>
                          </w:rPr>
                        </m:ctrlPr>
                      </m:accPr>
                      <m:e>
                        <m:r>
                          <w:rPr>
                            <w:rFonts w:ascii="Cambria Math" w:hAnsi="Cambria Math"/>
                          </w:rPr>
                          <m:t>CPI</m:t>
                        </m:r>
                      </m:e>
                    </m:acc>
                  </m:den>
                </m:f>
              </m:oMath>
            </m:oMathPara>
          </w:p>
        </w:tc>
        <w:tc>
          <w:tcPr>
            <w:tcW w:w="1464" w:type="dxa"/>
            <w:shd w:val="clear" w:color="auto" w:fill="auto"/>
            <w:vAlign w:val="center"/>
          </w:tcPr>
          <w:p w14:paraId="42277A38" w14:textId="77777777" w:rsidR="00EE4406" w:rsidRPr="00C9342A" w:rsidRDefault="00EE4406" w:rsidP="002E76CA">
            <w:pPr>
              <w:spacing w:before="0" w:after="0" w:line="240" w:lineRule="auto"/>
              <w:jc w:val="center"/>
              <w:rPr>
                <w:sz w:val="20"/>
                <w:szCs w:val="20"/>
              </w:rPr>
            </w:pPr>
          </w:p>
        </w:tc>
        <w:tc>
          <w:tcPr>
            <w:tcW w:w="1072" w:type="dxa"/>
            <w:shd w:val="clear" w:color="auto" w:fill="auto"/>
            <w:vAlign w:val="center"/>
          </w:tcPr>
          <w:p w14:paraId="42277A39" w14:textId="77777777" w:rsidR="00EE4406" w:rsidRPr="00C9342A" w:rsidRDefault="00EE4406" w:rsidP="002E76CA">
            <w:pPr>
              <w:spacing w:before="0" w:after="0" w:line="240" w:lineRule="auto"/>
              <w:rPr>
                <w:sz w:val="20"/>
                <w:szCs w:val="20"/>
              </w:rPr>
            </w:pPr>
            <w:r w:rsidRPr="00C9342A">
              <w:rPr>
                <w:sz w:val="20"/>
                <w:szCs w:val="20"/>
              </w:rPr>
              <w:t>Real govern-ment savings</w:t>
            </w:r>
          </w:p>
        </w:tc>
      </w:tr>
    </w:tbl>
    <w:p w14:paraId="42277A3B" w14:textId="77777777" w:rsidR="00EA63D3" w:rsidRDefault="00EA63D3" w:rsidP="00EE4406"/>
    <w:p w14:paraId="42277A3C" w14:textId="262971F8" w:rsidR="00EE4406" w:rsidRPr="00C9342A" w:rsidRDefault="00EE4406" w:rsidP="00EE4406">
      <w:r w:rsidRPr="00C9342A">
        <w:t xml:space="preserve">The equations presented in Table </w:t>
      </w:r>
      <w:r>
        <w:t>A.</w:t>
      </w:r>
      <w:r w:rsidRPr="00C9342A">
        <w:t xml:space="preserve">8 define current incomes and their uses (consumption, savings, and transfers) for domestic institutions (government and non-government). The first equation, INS1, computes the factor income received by each institution </w:t>
      </w:r>
      <w:r w:rsidRPr="00C9342A">
        <w:rPr>
          <w:i/>
          <w:iCs/>
        </w:rPr>
        <w:t>i</w:t>
      </w:r>
      <w:r w:rsidRPr="00C9342A">
        <w:t xml:space="preserve"> as the total income of the factor (</w:t>
      </w:r>
      <m:oMath>
        <m:sSub>
          <m:sSubPr>
            <m:ctrlPr>
              <w:rPr>
                <w:rFonts w:ascii="Cambria Math" w:hAnsi="Cambria Math"/>
                <w:i/>
              </w:rPr>
            </m:ctrlPr>
          </m:sSubPr>
          <m:e>
            <m:r>
              <w:rPr>
                <w:rFonts w:ascii="Cambria Math" w:hAnsi="Cambria Math"/>
              </w:rPr>
              <m:t>YF</m:t>
            </m:r>
          </m:e>
          <m:sub>
            <m:r>
              <w:rPr>
                <w:rFonts w:ascii="Cambria Math" w:hAnsi="Cambria Math"/>
              </w:rPr>
              <m:t>f</m:t>
            </m:r>
          </m:sub>
        </m:sSub>
      </m:oMath>
      <w:r w:rsidRPr="00C9342A">
        <w:t>) net of direct taxes on factor income multiplied the share of the institution in the total endowment of the factor (</w:t>
      </w:r>
      <m:oMath>
        <m:sSub>
          <m:sSubPr>
            <m:ctrlPr>
              <w:rPr>
                <w:rFonts w:ascii="Cambria Math" w:hAnsi="Cambria Math"/>
                <w:i/>
              </w:rPr>
            </m:ctrlPr>
          </m:sSubPr>
          <m:e>
            <m:r>
              <w:rPr>
                <w:rFonts w:ascii="Cambria Math" w:hAnsi="Cambria Math"/>
              </w:rPr>
              <m:t>shif</m:t>
            </m:r>
          </m:e>
          <m:sub>
            <m:r>
              <w:rPr>
                <w:rFonts w:ascii="Cambria Math" w:hAnsi="Cambria Math"/>
              </w:rPr>
              <m:t>i,f</m:t>
            </m:r>
          </m:sub>
        </m:sSub>
      </m:oMath>
      <w:r w:rsidRPr="00C9342A">
        <w:t xml:space="preserve">). </w:t>
      </w:r>
    </w:p>
    <w:p w14:paraId="42277A3D" w14:textId="38FC2E49" w:rsidR="00EE4406" w:rsidRPr="00C9342A" w:rsidRDefault="00EE4406" w:rsidP="00EE4406">
      <w:r w:rsidRPr="00C9342A">
        <w:t xml:space="preserve">Equations INS2-INS7 apply to domestic non-government institutions (in the set </w:t>
      </w:r>
      <w:r w:rsidRPr="00C9342A">
        <w:rPr>
          <w:i/>
          <w:iCs/>
        </w:rPr>
        <w:t>INSDNG</w:t>
      </w:r>
      <w:r w:rsidRPr="00C9342A">
        <w:t xml:space="preserve">), invariably one or more </w:t>
      </w:r>
      <w:r w:rsidR="004D234C">
        <w:t>RH</w:t>
      </w:r>
      <w:r w:rsidRPr="00C9342A">
        <w:t xml:space="preserve">s but, depending on the database, potentially also including enterprises and other institutions like NGOs. This set of equations defines their incomes, savings, and spending. As shown by equation INS2, the income of institution </w:t>
      </w:r>
      <w:r w:rsidRPr="00C9342A">
        <w:rPr>
          <w:i/>
        </w:rPr>
        <w:t>i</w:t>
      </w:r>
      <w:r w:rsidRPr="00C9342A">
        <w:t xml:space="preserve"> is the sum of four elements: (1) factor income; (2) transfers from the government, indexed to the consumer price index (CPI); (3) transfers from rest of the world (i.e., remittances), exogenous in foreign currency and transformed into domestic currency; and (4) transfers from other domestic non-government institutions. Equation INS3 computes the marginal propensity to save as the exogenous base rate, </w:t>
      </w:r>
      <m:oMath>
        <m:sSub>
          <m:sSubPr>
            <m:ctrlPr>
              <w:rPr>
                <w:rFonts w:ascii="Cambria Math" w:hAnsi="Cambria Math"/>
                <w:i/>
              </w:rPr>
            </m:ctrlPr>
          </m:sSubPr>
          <m:e>
            <m:r>
              <w:rPr>
                <w:rFonts w:ascii="Cambria Math" w:hAnsi="Cambria Math"/>
              </w:rPr>
              <m:t>mpsb</m:t>
            </m:r>
          </m:e>
          <m:sub>
            <m:r>
              <w:rPr>
                <w:rFonts w:ascii="Cambria Math" w:hAnsi="Cambria Math"/>
              </w:rPr>
              <m:t>i</m:t>
            </m:r>
          </m:sub>
        </m:sSub>
      </m:oMath>
      <w:r w:rsidRPr="00C9342A">
        <w:t xml:space="preserve">, multiplied by a scaling factor, </w:t>
      </w:r>
      <m:oMath>
        <m:r>
          <w:rPr>
            <w:rFonts w:ascii="Cambria Math" w:hAnsi="Cambria Math"/>
          </w:rPr>
          <m:t>MPSSCAL</m:t>
        </m:r>
      </m:oMath>
      <w:r w:rsidRPr="00C9342A">
        <w:t xml:space="preserve">, which here is exogenous; for the base solution, the scaling factor is equal to one but otherwise it may take on other values and, under alternative treatments of the savings-investment balance, it may be endogenous. Equation INS4 computes the value of savings for each institution as its total income net of direct taxes multiplied by its savings rate. Equation INS5 defines transfers from domestic non-government institutions to any other institution (government, non-government, or the rest of the world). These transfer flows are endogenous, defined as exogenous shares of </w:t>
      </w:r>
      <w:r w:rsidRPr="00C9342A">
        <w:lastRenderedPageBreak/>
        <w:t>the incomes of domestic non-government institutions net of direct taxes and savings. Equation INS6 computes the consumption spending by domestic non-government institutions as their income net of transfers to other institutions, savings, and direct taxes.</w:t>
      </w:r>
      <w:r w:rsidRPr="00C9342A">
        <w:rPr>
          <w:rStyle w:val="Refdenotaalpie"/>
        </w:rPr>
        <w:footnoteReference w:id="7"/>
      </w:r>
      <w:r w:rsidRPr="00C9342A">
        <w:t xml:space="preserve"> Equation INS7 defines consumption expenditure for the subset of consuming units in </w:t>
      </w:r>
      <w:r w:rsidRPr="00C9342A">
        <w:rPr>
          <w:i/>
          <w:iCs/>
        </w:rPr>
        <w:t>INSDNG</w:t>
      </w:r>
      <w:r w:rsidRPr="00C9342A">
        <w:t xml:space="preserve">, labeled as households – the set </w:t>
      </w:r>
      <w:r w:rsidRPr="00C9342A">
        <w:rPr>
          <w:i/>
          <w:iCs/>
        </w:rPr>
        <w:t>INSDNG</w:t>
      </w:r>
      <w:r w:rsidRPr="00C9342A">
        <w:t xml:space="preserve"> may also include institutions that do not consume, like enterprises. Household consumption expenditure is distributed across commodities on the basis of a Stone-Geary utility function from which linear expenditure system (LES) demand functions are derived.</w:t>
      </w:r>
    </w:p>
    <w:p w14:paraId="42277A3E" w14:textId="7929FBE0" w:rsidR="00EE4406" w:rsidRDefault="00EE4406" w:rsidP="00EE4406">
      <w:r w:rsidRPr="00C9342A">
        <w:t xml:space="preserve">A parallel set of equations, INS8-INS13, defines incomes, savings, and current spending for the government. Equation INS8 computes government current income as the sum of (1) revenues from direct taxes (on institutions and factors); (2) revenues from indirect taxes (taxes on sales, imports, exports, imports, and producer output value); (3) transfers from the rest of the world and domestic non-government institutions; and (4) factor income. Note that transfers from the rest of the world to the government, like private transfers, are exogenous in foreign currency and transformed into domestic currency. As indicated by Equation INS9, initial direct tax rates are scaled by the variable </w:t>
      </w:r>
      <m:oMath>
        <m:r>
          <w:rPr>
            <w:rFonts w:ascii="Cambria Math" w:hAnsi="Cambria Math"/>
          </w:rPr>
          <m:t>TYSCAL</m:t>
        </m:r>
      </m:oMath>
      <w:r w:rsidRPr="00C9342A">
        <w:t xml:space="preserve">, the variable that clears the current government budget. Equation INS10 computes government consumption of </w:t>
      </w:r>
      <w:r w:rsidRPr="00C9342A">
        <w:rPr>
          <w:i/>
          <w:iCs/>
        </w:rPr>
        <w:t>c</w:t>
      </w:r>
      <w:r w:rsidRPr="00C9342A">
        <w:t xml:space="preserve"> as the product of (a) </w:t>
      </w:r>
      <m:oMath>
        <m:sSub>
          <m:sSubPr>
            <m:ctrlPr>
              <w:rPr>
                <w:rFonts w:ascii="Cambria Math" w:hAnsi="Cambria Math"/>
                <w:i/>
              </w:rPr>
            </m:ctrlPr>
          </m:sSubPr>
          <m:e>
            <m:r>
              <w:rPr>
                <w:rFonts w:ascii="Cambria Math" w:hAnsi="Cambria Math"/>
              </w:rPr>
              <m:t>qgb</m:t>
            </m:r>
          </m:e>
          <m:sub>
            <m:r>
              <w:rPr>
                <w:rFonts w:ascii="Cambria Math" w:hAnsi="Cambria Math"/>
              </w:rPr>
              <m:t>c</m:t>
            </m:r>
          </m:sub>
        </m:sSub>
      </m:oMath>
      <w:r w:rsidRPr="00C9342A">
        <w:t xml:space="preserve">, which is exogenous and initially holds the base-year quantities; and (b) a scaling factor, </w:t>
      </w:r>
      <m:oMath>
        <m:r>
          <w:rPr>
            <w:rFonts w:ascii="Cambria Math" w:hAnsi="Cambria Math"/>
          </w:rPr>
          <m:t>QGSCAL</m:t>
        </m:r>
      </m:oMath>
      <w:r w:rsidRPr="00C9342A">
        <w:t xml:space="preserve">, which here also is exogenous; for the base solution, this scaling factor is equal to one but otherwise it may take on other values and, under alternative treatments of the government budgetary balance, it may be endogenous. Government current spending (equation INS11) is defined as the sum of government consumption and government transfers (domestic and/or to the rest of the world). Nominal government savings is the difference between current income and current </w:t>
      </w:r>
      <w:r w:rsidRPr="00C9342A">
        <w:lastRenderedPageBreak/>
        <w:t xml:space="preserve">spending (equation INS12). </w:t>
      </w:r>
      <w:r w:rsidRPr="00C9342A">
        <w:rPr>
          <w:i/>
          <w:iCs/>
        </w:rPr>
        <w:t>Real</w:t>
      </w:r>
      <w:r w:rsidRPr="00C9342A">
        <w:t xml:space="preserve"> government savings, the ratio between nominal government savings and the CPI (the numéraire), is fixed (equation INS13).</w:t>
      </w:r>
      <w:r w:rsidRPr="00C9342A">
        <w:rPr>
          <w:rStyle w:val="Refdenotaalpie"/>
        </w:rPr>
        <w:footnoteReference w:id="8"/>
      </w:r>
    </w:p>
    <w:p w14:paraId="7A6CD1DF" w14:textId="5A1CCF11" w:rsidR="00725678" w:rsidRPr="00BA138D" w:rsidRDefault="0088774B" w:rsidP="00C57606">
      <w:pPr>
        <w:pStyle w:val="Ttulo1"/>
      </w:pPr>
      <w:r>
        <w:t>6. S</w:t>
      </w:r>
      <w:r w:rsidR="00725678" w:rsidRPr="00BA138D">
        <w:t>ystem constraints and price indices</w:t>
      </w:r>
    </w:p>
    <w:p w14:paraId="42277A40" w14:textId="77777777" w:rsidR="00EE4406" w:rsidRPr="00C9342A" w:rsidRDefault="00EE4406" w:rsidP="00EE4406">
      <w:pPr>
        <w:pStyle w:val="Ttulofigura"/>
      </w:pPr>
      <w:r w:rsidRPr="00C9342A">
        <w:t xml:space="preserve">Table </w:t>
      </w:r>
      <w:r>
        <w:t>A.</w:t>
      </w:r>
      <w:r w:rsidRPr="00C9342A">
        <w:t>9. Equations for system constraint and price indices</w:t>
      </w:r>
    </w:p>
    <w:tbl>
      <w:tblPr>
        <w:tblStyle w:val="Tablaconcuadrcula"/>
        <w:tblpPr w:vertAnchor="text" w:tblpXSpec="center" w:tblpY="1"/>
        <w:tblOverlap w:val="never"/>
        <w:tblW w:w="5000" w:type="pct"/>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429"/>
        <w:gridCol w:w="6158"/>
        <w:gridCol w:w="1159"/>
        <w:gridCol w:w="1614"/>
      </w:tblGrid>
      <w:tr w:rsidR="00EE4406" w:rsidRPr="00C9342A" w14:paraId="42277A45" w14:textId="77777777" w:rsidTr="002E76CA">
        <w:trPr>
          <w:trHeight w:val="20"/>
        </w:trPr>
        <w:tc>
          <w:tcPr>
            <w:tcW w:w="414" w:type="dxa"/>
            <w:shd w:val="clear" w:color="auto" w:fill="auto"/>
            <w:vAlign w:val="center"/>
          </w:tcPr>
          <w:p w14:paraId="42277A41" w14:textId="77777777" w:rsidR="00EE4406" w:rsidRPr="00C9342A" w:rsidRDefault="00EE4406" w:rsidP="002E76CA">
            <w:pPr>
              <w:spacing w:before="0" w:after="0" w:line="240" w:lineRule="auto"/>
              <w:outlineLvl w:val="7"/>
              <w:rPr>
                <w:sz w:val="20"/>
                <w:szCs w:val="20"/>
              </w:rPr>
            </w:pPr>
            <w:r w:rsidRPr="00C9342A">
              <w:rPr>
                <w:sz w:val="20"/>
                <w:szCs w:val="20"/>
              </w:rPr>
              <w:t>SYS1</w:t>
            </w:r>
          </w:p>
        </w:tc>
        <w:tc>
          <w:tcPr>
            <w:tcW w:w="5938" w:type="dxa"/>
            <w:shd w:val="clear" w:color="auto" w:fill="auto"/>
            <w:vAlign w:val="center"/>
          </w:tcPr>
          <w:p w14:paraId="42277A42" w14:textId="77777777" w:rsidR="001C627C" w:rsidRPr="001C627C" w:rsidRDefault="003930BD" w:rsidP="002E76CA">
            <w:pPr>
              <w:spacing w:before="0" w:after="0" w:line="240" w:lineRule="auto"/>
              <w:jc w:val="center"/>
            </w:pPr>
            <m:oMathPara>
              <m:oMath>
                <m:nary>
                  <m:naryPr>
                    <m:chr m:val="∑"/>
                    <m:limLoc m:val="undOvr"/>
                    <m:supHide m:val="1"/>
                    <m:ctrlPr>
                      <w:rPr>
                        <w:rFonts w:ascii="Cambria Math" w:hAnsi="Cambria Math"/>
                        <w:i/>
                      </w:rPr>
                    </m:ctrlPr>
                  </m:naryPr>
                  <m:sub>
                    <m:r>
                      <w:rPr>
                        <w:rFonts w:ascii="Cambria Math" w:hAnsi="Cambria Math"/>
                      </w:rPr>
                      <m:t>c∈C</m:t>
                    </m:r>
                  </m:sub>
                  <m:sup/>
                  <m:e>
                    <m:sSub>
                      <m:sSubPr>
                        <m:ctrlPr>
                          <w:rPr>
                            <w:rFonts w:ascii="Cambria Math" w:hAnsi="Cambria Math"/>
                            <w:i/>
                          </w:rPr>
                        </m:ctrlPr>
                      </m:sSubPr>
                      <m:e>
                        <m:r>
                          <w:rPr>
                            <w:rFonts w:ascii="Cambria Math" w:hAnsi="Cambria Math"/>
                          </w:rPr>
                          <m:t>pwe</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QE</m:t>
                        </m:r>
                      </m:e>
                      <m:sub>
                        <m:r>
                          <w:rPr>
                            <w:rFonts w:ascii="Cambria Math" w:hAnsi="Cambria Math"/>
                          </w:rPr>
                          <m:t>c</m:t>
                        </m:r>
                      </m:sub>
                    </m:sSub>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i∈INSD</m:t>
                    </m:r>
                  </m:sub>
                  <m:sup/>
                  <m:e>
                    <m:sSub>
                      <m:sSubPr>
                        <m:ctrlPr>
                          <w:rPr>
                            <w:rFonts w:ascii="Cambria Math" w:hAnsi="Cambria Math"/>
                            <w:i/>
                          </w:rPr>
                        </m:ctrlPr>
                      </m:sSubPr>
                      <m:e>
                        <m:r>
                          <w:rPr>
                            <w:rFonts w:ascii="Cambria Math" w:hAnsi="Cambria Math"/>
                          </w:rPr>
                          <m:t>trnsfr</m:t>
                        </m:r>
                      </m:e>
                      <m:sub>
                        <m:r>
                          <w:rPr>
                            <w:rFonts w:ascii="Cambria Math" w:hAnsi="Cambria Math"/>
                          </w:rPr>
                          <m:t>i,row</m:t>
                        </m:r>
                      </m:sub>
                    </m:sSub>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f∈F</m:t>
                    </m:r>
                  </m:sub>
                  <m:sup/>
                  <m:e>
                    <m:sSub>
                      <m:sSubPr>
                        <m:ctrlPr>
                          <w:rPr>
                            <w:rFonts w:ascii="Cambria Math" w:hAnsi="Cambria Math"/>
                            <w:i/>
                          </w:rPr>
                        </m:ctrlPr>
                      </m:sSubPr>
                      <m:e>
                        <m:r>
                          <w:rPr>
                            <w:rFonts w:ascii="Cambria Math" w:hAnsi="Cambria Math"/>
                          </w:rPr>
                          <m:t>trnsfr</m:t>
                        </m:r>
                      </m:e>
                      <m:sub>
                        <m:r>
                          <w:rPr>
                            <w:rFonts w:ascii="Cambria Math" w:hAnsi="Cambria Math"/>
                          </w:rPr>
                          <m:t>f,row</m:t>
                        </m:r>
                      </m:sub>
                    </m:sSub>
                  </m:e>
                </m:nary>
                <m:r>
                  <w:rPr>
                    <w:rFonts w:ascii="Cambria Math" w:hAnsi="Cambria Math"/>
                  </w:rPr>
                  <m:t>+</m:t>
                </m:r>
                <m:acc>
                  <m:accPr>
                    <m:chr m:val="̅"/>
                    <m:ctrlPr>
                      <w:rPr>
                        <w:rFonts w:ascii="Cambria Math" w:hAnsi="Cambria Math"/>
                        <w:i/>
                      </w:rPr>
                    </m:ctrlPr>
                  </m:accPr>
                  <m:e>
                    <m:r>
                      <w:rPr>
                        <w:rFonts w:ascii="Cambria Math" w:hAnsi="Cambria Math"/>
                      </w:rPr>
                      <m:t>SAVF</m:t>
                    </m:r>
                  </m:e>
                </m:acc>
                <m:r>
                  <w:rPr>
                    <w:rFonts w:ascii="Cambria Math" w:hAnsi="Cambria Math"/>
                  </w:rPr>
                  <m:t>=</m:t>
                </m:r>
                <m:nary>
                  <m:naryPr>
                    <m:chr m:val="∑"/>
                    <m:limLoc m:val="undOvr"/>
                    <m:supHide m:val="1"/>
                    <m:ctrlPr>
                      <w:rPr>
                        <w:rFonts w:ascii="Cambria Math" w:hAnsi="Cambria Math"/>
                        <w:i/>
                      </w:rPr>
                    </m:ctrlPr>
                  </m:naryPr>
                  <m:sub>
                    <m:r>
                      <w:rPr>
                        <w:rFonts w:ascii="Cambria Math" w:hAnsi="Cambria Math"/>
                      </w:rPr>
                      <m:t>c∈C</m:t>
                    </m:r>
                  </m:sub>
                  <m:sup/>
                  <m:e>
                    <m:sSub>
                      <m:sSubPr>
                        <m:ctrlPr>
                          <w:rPr>
                            <w:rFonts w:ascii="Cambria Math" w:hAnsi="Cambria Math"/>
                            <w:i/>
                          </w:rPr>
                        </m:ctrlPr>
                      </m:sSubPr>
                      <m:e>
                        <m:r>
                          <w:rPr>
                            <w:rFonts w:ascii="Cambria Math" w:hAnsi="Cambria Math"/>
                          </w:rPr>
                          <m:t>pwm</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QM</m:t>
                        </m:r>
                      </m:e>
                      <m:sub>
                        <m:r>
                          <w:rPr>
                            <w:rFonts w:ascii="Cambria Math" w:hAnsi="Cambria Math"/>
                          </w:rPr>
                          <m:t>c</m:t>
                        </m:r>
                      </m:sub>
                    </m:sSub>
                  </m:e>
                </m:nary>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trnsfr</m:t>
                    </m:r>
                  </m:e>
                  <m:sub>
                    <m:r>
                      <w:rPr>
                        <w:rFonts w:ascii="Cambria Math" w:eastAsiaTheme="minorEastAsia" w:hAnsi="Cambria Math"/>
                      </w:rPr>
                      <m:t>row,gov</m:t>
                    </m:r>
                  </m:sub>
                </m:sSub>
                <m:r>
                  <w:rPr>
                    <w:rFonts w:ascii="Cambria Math" w:eastAsiaTheme="minorEastAsia" w:hAnsi="Cambria Math"/>
                  </w:rPr>
                  <m:t>+</m:t>
                </m:r>
                <m:nary>
                  <m:naryPr>
                    <m:chr m:val="∑"/>
                    <m:limLoc m:val="undOvr"/>
                    <m:supHide m:val="1"/>
                    <m:ctrlPr>
                      <w:rPr>
                        <w:rFonts w:ascii="Cambria Math" w:eastAsiaTheme="minorEastAsia" w:hAnsi="Cambria Math"/>
                        <w:i/>
                      </w:rPr>
                    </m:ctrlPr>
                  </m:naryPr>
                  <m:sub>
                    <m:r>
                      <w:rPr>
                        <w:rFonts w:ascii="Cambria Math" w:eastAsiaTheme="minorEastAsia" w:hAnsi="Cambria Math"/>
                      </w:rPr>
                      <m:t>i∈INSDNG</m:t>
                    </m:r>
                  </m:sub>
                  <m:sup/>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TRII</m:t>
                            </m:r>
                          </m:e>
                          <m:sub>
                            <m:r>
                              <w:rPr>
                                <w:rFonts w:ascii="Cambria Math" w:eastAsiaTheme="minorEastAsia" w:hAnsi="Cambria Math"/>
                              </w:rPr>
                              <m:t>row,i</m:t>
                            </m:r>
                          </m:sub>
                        </m:sSub>
                      </m:num>
                      <m:den>
                        <m:r>
                          <w:rPr>
                            <w:rFonts w:ascii="Cambria Math" w:eastAsiaTheme="minorEastAsia" w:hAnsi="Cambria Math"/>
                          </w:rPr>
                          <m:t>EXR</m:t>
                        </m:r>
                      </m:den>
                    </m:f>
                  </m:e>
                </m:nary>
                <m:r>
                  <w:rPr>
                    <w:rFonts w:ascii="Cambria Math" w:eastAsiaTheme="minorEastAsia" w:hAnsi="Cambria Math"/>
                  </w:rPr>
                  <m:t>+</m:t>
                </m:r>
                <m:nary>
                  <m:naryPr>
                    <m:chr m:val="∑"/>
                    <m:limLoc m:val="undOvr"/>
                    <m:supHide m:val="1"/>
                    <m:ctrlPr>
                      <w:rPr>
                        <w:rFonts w:ascii="Cambria Math" w:eastAsiaTheme="minorEastAsia" w:hAnsi="Cambria Math"/>
                        <w:i/>
                      </w:rPr>
                    </m:ctrlPr>
                  </m:naryPr>
                  <m:sub>
                    <m:r>
                      <w:rPr>
                        <w:rFonts w:ascii="Cambria Math" w:eastAsiaTheme="minorEastAsia" w:hAnsi="Cambria Math"/>
                      </w:rPr>
                      <m:t>f∈F</m:t>
                    </m:r>
                  </m:sub>
                  <m:sup/>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YIF</m:t>
                            </m:r>
                          </m:e>
                          <m:sub>
                            <m:r>
                              <w:rPr>
                                <w:rFonts w:ascii="Cambria Math" w:eastAsiaTheme="minorEastAsia" w:hAnsi="Cambria Math"/>
                              </w:rPr>
                              <m:t>row,f</m:t>
                            </m:r>
                          </m:sub>
                        </m:sSub>
                      </m:num>
                      <m:den>
                        <m:r>
                          <w:rPr>
                            <w:rFonts w:ascii="Cambria Math" w:eastAsiaTheme="minorEastAsia" w:hAnsi="Cambria Math"/>
                          </w:rPr>
                          <m:t>EXR</m:t>
                        </m:r>
                      </m:den>
                    </m:f>
                  </m:e>
                </m:nary>
              </m:oMath>
            </m:oMathPara>
          </w:p>
        </w:tc>
        <w:tc>
          <w:tcPr>
            <w:tcW w:w="1118" w:type="dxa"/>
            <w:shd w:val="clear" w:color="auto" w:fill="auto"/>
            <w:vAlign w:val="center"/>
          </w:tcPr>
          <w:p w14:paraId="42277A43" w14:textId="77777777" w:rsidR="00EE4406" w:rsidRPr="00C9342A" w:rsidRDefault="00EE4406" w:rsidP="002E76CA">
            <w:pPr>
              <w:spacing w:before="0" w:after="0" w:line="240" w:lineRule="auto"/>
              <w:jc w:val="center"/>
              <w:rPr>
                <w:sz w:val="20"/>
                <w:szCs w:val="20"/>
              </w:rPr>
            </w:pPr>
          </w:p>
        </w:tc>
        <w:tc>
          <w:tcPr>
            <w:tcW w:w="1556" w:type="dxa"/>
            <w:shd w:val="clear" w:color="auto" w:fill="auto"/>
            <w:vAlign w:val="center"/>
          </w:tcPr>
          <w:p w14:paraId="42277A44" w14:textId="77777777" w:rsidR="00EE4406" w:rsidRPr="00C9342A" w:rsidRDefault="00EE4406" w:rsidP="002E76CA">
            <w:pPr>
              <w:spacing w:before="0" w:after="0" w:line="240" w:lineRule="auto"/>
              <w:rPr>
                <w:sz w:val="20"/>
                <w:szCs w:val="20"/>
              </w:rPr>
            </w:pPr>
            <w:r w:rsidRPr="00C9342A">
              <w:rPr>
                <w:sz w:val="20"/>
                <w:szCs w:val="20"/>
              </w:rPr>
              <w:t>Current account of  the balance of payments</w:t>
            </w:r>
          </w:p>
        </w:tc>
      </w:tr>
      <w:tr w:rsidR="00EE4406" w:rsidRPr="00C9342A" w14:paraId="42277A4A" w14:textId="77777777" w:rsidTr="002E76CA">
        <w:trPr>
          <w:trHeight w:val="20"/>
        </w:trPr>
        <w:tc>
          <w:tcPr>
            <w:tcW w:w="414" w:type="dxa"/>
            <w:shd w:val="clear" w:color="auto" w:fill="auto"/>
            <w:vAlign w:val="center"/>
          </w:tcPr>
          <w:p w14:paraId="42277A46" w14:textId="77777777" w:rsidR="00EE4406" w:rsidRPr="00C9342A" w:rsidRDefault="00EE4406" w:rsidP="002E76CA">
            <w:pPr>
              <w:spacing w:before="0" w:after="0" w:line="240" w:lineRule="auto"/>
              <w:outlineLvl w:val="7"/>
              <w:rPr>
                <w:sz w:val="20"/>
                <w:szCs w:val="20"/>
              </w:rPr>
            </w:pPr>
            <w:r w:rsidRPr="00C9342A">
              <w:rPr>
                <w:sz w:val="20"/>
                <w:szCs w:val="20"/>
              </w:rPr>
              <w:t>SYS2</w:t>
            </w:r>
          </w:p>
        </w:tc>
        <w:tc>
          <w:tcPr>
            <w:tcW w:w="5938" w:type="dxa"/>
            <w:shd w:val="clear" w:color="auto" w:fill="auto"/>
            <w:vAlign w:val="center"/>
          </w:tcPr>
          <w:p w14:paraId="42277A47" w14:textId="77777777" w:rsidR="00EE4406" w:rsidRPr="001C627C" w:rsidRDefault="003930BD" w:rsidP="002E76CA">
            <w:pPr>
              <w:spacing w:before="0" w:after="0" w:line="240" w:lineRule="auto"/>
              <w:jc w:val="center"/>
            </w:pPr>
            <m:oMathPara>
              <m:oMath>
                <m:nary>
                  <m:naryPr>
                    <m:chr m:val="∑"/>
                    <m:limLoc m:val="undOvr"/>
                    <m:supHide m:val="1"/>
                    <m:ctrlPr>
                      <w:rPr>
                        <w:rFonts w:ascii="Cambria Math" w:hAnsi="Cambria Math"/>
                        <w:i/>
                      </w:rPr>
                    </m:ctrlPr>
                  </m:naryPr>
                  <m:sub>
                    <m:r>
                      <w:rPr>
                        <w:rFonts w:ascii="Cambria Math" w:hAnsi="Cambria Math"/>
                      </w:rPr>
                      <m:t>h</m:t>
                    </m:r>
                  </m:sub>
                  <m:sup/>
                  <m:e>
                    <m:sSub>
                      <m:sSubPr>
                        <m:ctrlPr>
                          <w:rPr>
                            <w:rFonts w:ascii="Cambria Math" w:hAnsi="Cambria Math"/>
                            <w:i/>
                          </w:rPr>
                        </m:ctrlPr>
                      </m:sSubPr>
                      <m:e>
                        <m:r>
                          <w:rPr>
                            <w:rFonts w:ascii="Cambria Math" w:hAnsi="Cambria Math"/>
                          </w:rPr>
                          <m:t>QH</m:t>
                        </m:r>
                      </m:e>
                      <m:sub>
                        <m:r>
                          <w:rPr>
                            <w:rFonts w:ascii="Cambria Math" w:hAnsi="Cambria Math"/>
                          </w:rPr>
                          <m:t>c,h</m:t>
                        </m:r>
                      </m:sub>
                    </m:sSub>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a</m:t>
                    </m:r>
                  </m:sub>
                  <m:sup/>
                  <m:e>
                    <m:sSub>
                      <m:sSubPr>
                        <m:ctrlPr>
                          <w:rPr>
                            <w:rFonts w:ascii="Cambria Math" w:hAnsi="Cambria Math"/>
                            <w:i/>
                          </w:rPr>
                        </m:ctrlPr>
                      </m:sSubPr>
                      <m:e>
                        <m:r>
                          <w:rPr>
                            <w:rFonts w:ascii="Cambria Math" w:hAnsi="Cambria Math"/>
                          </w:rPr>
                          <m:t>QINT</m:t>
                        </m:r>
                      </m:e>
                      <m:sub>
                        <m:r>
                          <w:rPr>
                            <w:rFonts w:ascii="Cambria Math" w:hAnsi="Cambria Math"/>
                          </w:rPr>
                          <m:t>c,a</m:t>
                        </m:r>
                      </m:sub>
                    </m:sSub>
                  </m:e>
                </m:nary>
                <m:r>
                  <w:rPr>
                    <w:rFonts w:ascii="Cambria Math" w:hAnsi="Cambria Math"/>
                  </w:rPr>
                  <m:t>+</m:t>
                </m:r>
                <m:sSub>
                  <m:sSubPr>
                    <m:ctrlPr>
                      <w:rPr>
                        <w:rFonts w:ascii="Cambria Math" w:hAnsi="Cambria Math"/>
                        <w:i/>
                      </w:rPr>
                    </m:ctrlPr>
                  </m:sSubPr>
                  <m:e>
                    <m:r>
                      <w:rPr>
                        <w:rFonts w:ascii="Cambria Math" w:hAnsi="Cambria Math"/>
                      </w:rPr>
                      <m:t>QINV</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QG</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qdstk</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QT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QQ</m:t>
                    </m:r>
                  </m:e>
                  <m:sub>
                    <m:r>
                      <w:rPr>
                        <w:rFonts w:ascii="Cambria Math" w:hAnsi="Cambria Math"/>
                      </w:rPr>
                      <m:t>c</m:t>
                    </m:r>
                  </m:sub>
                </m:sSub>
              </m:oMath>
            </m:oMathPara>
          </w:p>
        </w:tc>
        <w:tc>
          <w:tcPr>
            <w:tcW w:w="1118" w:type="dxa"/>
            <w:shd w:val="clear" w:color="auto" w:fill="auto"/>
            <w:vAlign w:val="center"/>
          </w:tcPr>
          <w:p w14:paraId="42277A48" w14:textId="77777777" w:rsidR="00EE4406" w:rsidRPr="00C9342A" w:rsidRDefault="001C627C" w:rsidP="002E76CA">
            <w:pPr>
              <w:spacing w:before="0" w:after="0" w:line="240" w:lineRule="auto"/>
              <w:jc w:val="center"/>
              <w:rPr>
                <w:sz w:val="20"/>
                <w:szCs w:val="20"/>
              </w:rPr>
            </w:pPr>
            <m:oMathPara>
              <m:oMath>
                <m:r>
                  <w:rPr>
                    <w:rFonts w:ascii="Cambria Math" w:hAnsi="Cambria Math"/>
                    <w:sz w:val="20"/>
                    <w:szCs w:val="20"/>
                  </w:rPr>
                  <m:t>c∈C</m:t>
                </m:r>
              </m:oMath>
            </m:oMathPara>
          </w:p>
        </w:tc>
        <w:tc>
          <w:tcPr>
            <w:tcW w:w="1556" w:type="dxa"/>
            <w:shd w:val="clear" w:color="auto" w:fill="auto"/>
            <w:vAlign w:val="center"/>
          </w:tcPr>
          <w:p w14:paraId="42277A49" w14:textId="77777777" w:rsidR="00EE4406" w:rsidRPr="00C9342A" w:rsidRDefault="00EE4406" w:rsidP="002E76CA">
            <w:pPr>
              <w:spacing w:before="0" w:after="0" w:line="240" w:lineRule="auto"/>
              <w:rPr>
                <w:sz w:val="20"/>
                <w:szCs w:val="20"/>
              </w:rPr>
            </w:pPr>
            <w:r w:rsidRPr="00C9342A">
              <w:rPr>
                <w:sz w:val="20"/>
                <w:szCs w:val="20"/>
              </w:rPr>
              <w:t>Composite commodity demand-supply balance</w:t>
            </w:r>
          </w:p>
        </w:tc>
      </w:tr>
      <w:tr w:rsidR="00EE4406" w:rsidRPr="00C9342A" w14:paraId="42277A4F" w14:textId="77777777" w:rsidTr="002E76CA">
        <w:trPr>
          <w:trHeight w:val="20"/>
        </w:trPr>
        <w:tc>
          <w:tcPr>
            <w:tcW w:w="414" w:type="dxa"/>
            <w:shd w:val="clear" w:color="auto" w:fill="auto"/>
            <w:vAlign w:val="center"/>
          </w:tcPr>
          <w:p w14:paraId="42277A4B" w14:textId="77777777" w:rsidR="00EE4406" w:rsidRPr="00C9342A" w:rsidRDefault="00EE4406" w:rsidP="002E76CA">
            <w:pPr>
              <w:spacing w:before="0" w:after="0" w:line="240" w:lineRule="auto"/>
              <w:outlineLvl w:val="7"/>
              <w:rPr>
                <w:sz w:val="20"/>
                <w:szCs w:val="20"/>
              </w:rPr>
            </w:pPr>
            <w:r w:rsidRPr="00C9342A">
              <w:rPr>
                <w:sz w:val="20"/>
                <w:szCs w:val="20"/>
              </w:rPr>
              <w:t>SYS3</w:t>
            </w:r>
          </w:p>
        </w:tc>
        <w:tc>
          <w:tcPr>
            <w:tcW w:w="5938" w:type="dxa"/>
            <w:shd w:val="clear" w:color="auto" w:fill="auto"/>
            <w:vAlign w:val="center"/>
          </w:tcPr>
          <w:p w14:paraId="42277A4C" w14:textId="77777777" w:rsidR="00EE4406" w:rsidRPr="001C627C" w:rsidRDefault="003930BD" w:rsidP="002E76CA">
            <w:pPr>
              <w:spacing w:before="0" w:after="0" w:line="240" w:lineRule="auto"/>
              <w:jc w:val="center"/>
            </w:pPr>
            <m:oMathPara>
              <m:oMath>
                <m:sSub>
                  <m:sSubPr>
                    <m:ctrlPr>
                      <w:rPr>
                        <w:rFonts w:ascii="Cambria Math" w:hAnsi="Cambria Math"/>
                        <w:i/>
                      </w:rPr>
                    </m:ctrlPr>
                  </m:sSubPr>
                  <m:e>
                    <m:r>
                      <w:rPr>
                        <w:rFonts w:ascii="Cambria Math" w:hAnsi="Cambria Math"/>
                      </w:rPr>
                      <m:t>QINV</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qinvb</m:t>
                    </m:r>
                  </m:e>
                  <m:sub>
                    <m:r>
                      <w:rPr>
                        <w:rFonts w:ascii="Cambria Math" w:hAnsi="Cambria Math"/>
                      </w:rPr>
                      <m:t>c</m:t>
                    </m:r>
                  </m:sub>
                </m:sSub>
                <m:r>
                  <w:rPr>
                    <w:rFonts w:ascii="Cambria Math" w:hAnsi="Cambria Math"/>
                  </w:rPr>
                  <m:t>∙</m:t>
                </m:r>
                <m:acc>
                  <m:accPr>
                    <m:chr m:val="̅"/>
                    <m:ctrlPr>
                      <w:rPr>
                        <w:rFonts w:ascii="Cambria Math" w:hAnsi="Cambria Math"/>
                        <w:i/>
                      </w:rPr>
                    </m:ctrlPr>
                  </m:accPr>
                  <m:e>
                    <m:r>
                      <w:rPr>
                        <w:rFonts w:ascii="Cambria Math" w:hAnsi="Cambria Math"/>
                      </w:rPr>
                      <m:t>QINVSCAL</m:t>
                    </m:r>
                  </m:e>
                </m:acc>
              </m:oMath>
            </m:oMathPara>
          </w:p>
        </w:tc>
        <w:tc>
          <w:tcPr>
            <w:tcW w:w="1118" w:type="dxa"/>
            <w:shd w:val="clear" w:color="auto" w:fill="auto"/>
            <w:vAlign w:val="center"/>
          </w:tcPr>
          <w:p w14:paraId="42277A4D" w14:textId="77777777" w:rsidR="00EE4406" w:rsidRPr="00C9342A" w:rsidRDefault="001C627C" w:rsidP="002E76CA">
            <w:pPr>
              <w:spacing w:before="0" w:after="0" w:line="240" w:lineRule="auto"/>
              <w:jc w:val="center"/>
              <w:rPr>
                <w:sz w:val="20"/>
                <w:szCs w:val="20"/>
              </w:rPr>
            </w:pPr>
            <m:oMathPara>
              <m:oMath>
                <m:r>
                  <w:rPr>
                    <w:rFonts w:ascii="Cambria Math" w:hAnsi="Cambria Math"/>
                    <w:sz w:val="20"/>
                    <w:szCs w:val="20"/>
                  </w:rPr>
                  <m:t>c∈C</m:t>
                </m:r>
              </m:oMath>
            </m:oMathPara>
          </w:p>
        </w:tc>
        <w:tc>
          <w:tcPr>
            <w:tcW w:w="1556" w:type="dxa"/>
            <w:shd w:val="clear" w:color="auto" w:fill="auto"/>
            <w:vAlign w:val="center"/>
          </w:tcPr>
          <w:p w14:paraId="42277A4E" w14:textId="77777777" w:rsidR="00EE4406" w:rsidRPr="00C9342A" w:rsidRDefault="00EE4406" w:rsidP="002E76CA">
            <w:pPr>
              <w:spacing w:before="0" w:after="0" w:line="240" w:lineRule="auto"/>
              <w:rPr>
                <w:sz w:val="20"/>
                <w:szCs w:val="20"/>
              </w:rPr>
            </w:pPr>
            <w:r w:rsidRPr="00C9342A">
              <w:rPr>
                <w:sz w:val="20"/>
                <w:szCs w:val="20"/>
              </w:rPr>
              <w:t>Investment demand</w:t>
            </w:r>
          </w:p>
        </w:tc>
      </w:tr>
      <w:tr w:rsidR="00EE4406" w:rsidRPr="00C9342A" w14:paraId="42277A54" w14:textId="77777777" w:rsidTr="002E76CA">
        <w:trPr>
          <w:trHeight w:val="20"/>
        </w:trPr>
        <w:tc>
          <w:tcPr>
            <w:tcW w:w="414" w:type="dxa"/>
            <w:shd w:val="clear" w:color="auto" w:fill="auto"/>
            <w:vAlign w:val="center"/>
          </w:tcPr>
          <w:p w14:paraId="42277A50" w14:textId="77777777" w:rsidR="00EE4406" w:rsidRPr="00C9342A" w:rsidRDefault="00EE4406" w:rsidP="002E76CA">
            <w:pPr>
              <w:spacing w:before="0" w:after="0" w:line="240" w:lineRule="auto"/>
              <w:outlineLvl w:val="7"/>
              <w:rPr>
                <w:sz w:val="20"/>
                <w:szCs w:val="20"/>
              </w:rPr>
            </w:pPr>
            <w:r w:rsidRPr="00C9342A">
              <w:rPr>
                <w:sz w:val="20"/>
                <w:szCs w:val="20"/>
              </w:rPr>
              <w:t>SYS4</w:t>
            </w:r>
          </w:p>
        </w:tc>
        <w:tc>
          <w:tcPr>
            <w:tcW w:w="5938" w:type="dxa"/>
            <w:shd w:val="clear" w:color="auto" w:fill="auto"/>
            <w:vAlign w:val="center"/>
          </w:tcPr>
          <w:p w14:paraId="42277A51" w14:textId="52C5A00E" w:rsidR="00EE4406" w:rsidRPr="001C627C" w:rsidRDefault="003930BD" w:rsidP="002E76CA">
            <w:pPr>
              <w:spacing w:before="0" w:after="0" w:line="240" w:lineRule="auto"/>
              <w:jc w:val="center"/>
            </w:pPr>
            <m:oMathPara>
              <m:oMath>
                <m:nary>
                  <m:naryPr>
                    <m:chr m:val="∑"/>
                    <m:limLoc m:val="undOvr"/>
                    <m:supHide m:val="1"/>
                    <m:ctrlPr>
                      <w:rPr>
                        <w:rFonts w:ascii="Cambria Math" w:hAnsi="Cambria Math"/>
                        <w:i/>
                      </w:rPr>
                    </m:ctrlPr>
                  </m:naryPr>
                  <m:sub>
                    <m:r>
                      <w:rPr>
                        <w:rFonts w:ascii="Cambria Math" w:hAnsi="Cambria Math"/>
                      </w:rPr>
                      <m:t>i∈INSDNG</m:t>
                    </m:r>
                  </m:sub>
                  <m:sup/>
                  <m:e>
                    <m:sSub>
                      <m:sSubPr>
                        <m:ctrlPr>
                          <w:rPr>
                            <w:rFonts w:ascii="Cambria Math" w:hAnsi="Cambria Math"/>
                            <w:i/>
                          </w:rPr>
                        </m:ctrlPr>
                      </m:sSubPr>
                      <m:e>
                        <m:r>
                          <w:rPr>
                            <w:rFonts w:ascii="Cambria Math" w:hAnsi="Cambria Math"/>
                          </w:rPr>
                          <m:t>SAVINS</m:t>
                        </m:r>
                      </m:e>
                      <m:sub>
                        <m:r>
                          <w:rPr>
                            <w:rFonts w:ascii="Cambria Math" w:hAnsi="Cambria Math"/>
                          </w:rPr>
                          <m:t>i</m:t>
                        </m:r>
                      </m:sub>
                    </m:sSub>
                  </m:e>
                </m:nary>
                <m:r>
                  <w:rPr>
                    <w:rFonts w:ascii="Cambria Math" w:hAnsi="Cambria Math"/>
                  </w:rPr>
                  <m:t>+SAVG+EXR∙</m:t>
                </m:r>
                <m:acc>
                  <m:accPr>
                    <m:chr m:val="̅"/>
                    <m:ctrlPr>
                      <w:rPr>
                        <w:rFonts w:ascii="Cambria Math" w:hAnsi="Cambria Math"/>
                        <w:i/>
                      </w:rPr>
                    </m:ctrlPr>
                  </m:accPr>
                  <m:e>
                    <m:r>
                      <w:rPr>
                        <w:rFonts w:ascii="Cambria Math" w:hAnsi="Cambria Math"/>
                      </w:rPr>
                      <m:t>SAVF</m:t>
                    </m:r>
                  </m:e>
                </m:acc>
                <m:r>
                  <w:rPr>
                    <w:rFonts w:ascii="Cambria Math" w:hAnsi="Cambria Math"/>
                  </w:rPr>
                  <m:t>=</m:t>
                </m:r>
                <m:nary>
                  <m:naryPr>
                    <m:chr m:val="∑"/>
                    <m:limLoc m:val="undOvr"/>
                    <m:supHide m:val="1"/>
                    <m:ctrlPr>
                      <w:rPr>
                        <w:rFonts w:ascii="Cambria Math" w:hAnsi="Cambria Math"/>
                        <w:i/>
                      </w:rPr>
                    </m:ctrlPr>
                  </m:naryPr>
                  <m:sub>
                    <m:r>
                      <w:rPr>
                        <w:rFonts w:ascii="Cambria Math" w:hAnsi="Cambria Math"/>
                      </w:rPr>
                      <m:t>c∈C</m:t>
                    </m:r>
                  </m:sub>
                  <m:sup/>
                  <m:e>
                    <m:sSub>
                      <m:sSubPr>
                        <m:ctrlPr>
                          <w:rPr>
                            <w:rFonts w:ascii="Cambria Math" w:hAnsi="Cambria Math"/>
                            <w:i/>
                          </w:rPr>
                        </m:ctrlPr>
                      </m:sSubPr>
                      <m:e>
                        <m:r>
                          <w:rPr>
                            <w:rFonts w:ascii="Cambria Math" w:hAnsi="Cambria Math"/>
                          </w:rPr>
                          <m:t>PQD</m:t>
                        </m:r>
                      </m:e>
                      <m:sub>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QINV</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qdstk</m:t>
                            </m:r>
                          </m:e>
                          <m:sub>
                            <m:r>
                              <w:rPr>
                                <w:rFonts w:ascii="Cambria Math" w:hAnsi="Cambria Math"/>
                              </w:rPr>
                              <m:t>c</m:t>
                            </m:r>
                          </m:sub>
                        </m:sSub>
                      </m:e>
                    </m:d>
                  </m:e>
                </m:nary>
                <m:r>
                  <w:rPr>
                    <w:rFonts w:ascii="Cambria Math" w:hAnsi="Cambria Math"/>
                  </w:rPr>
                  <m:t>+WALRAS</m:t>
                </m:r>
              </m:oMath>
            </m:oMathPara>
          </w:p>
        </w:tc>
        <w:tc>
          <w:tcPr>
            <w:tcW w:w="1118" w:type="dxa"/>
            <w:shd w:val="clear" w:color="auto" w:fill="auto"/>
            <w:vAlign w:val="center"/>
          </w:tcPr>
          <w:p w14:paraId="42277A52" w14:textId="77777777" w:rsidR="00EE4406" w:rsidRPr="00C9342A" w:rsidRDefault="00EE4406" w:rsidP="002E76CA">
            <w:pPr>
              <w:spacing w:before="0" w:after="0" w:line="240" w:lineRule="auto"/>
              <w:jc w:val="center"/>
              <w:rPr>
                <w:sz w:val="20"/>
                <w:szCs w:val="20"/>
              </w:rPr>
            </w:pPr>
          </w:p>
        </w:tc>
        <w:tc>
          <w:tcPr>
            <w:tcW w:w="1556" w:type="dxa"/>
            <w:shd w:val="clear" w:color="auto" w:fill="auto"/>
            <w:vAlign w:val="center"/>
          </w:tcPr>
          <w:p w14:paraId="42277A53" w14:textId="77777777" w:rsidR="00EE4406" w:rsidRPr="00C9342A" w:rsidRDefault="00EE4406" w:rsidP="002E76CA">
            <w:pPr>
              <w:spacing w:before="0" w:after="0" w:line="240" w:lineRule="auto"/>
              <w:rPr>
                <w:sz w:val="20"/>
                <w:szCs w:val="20"/>
              </w:rPr>
            </w:pPr>
            <w:r w:rsidRPr="00C9342A">
              <w:rPr>
                <w:sz w:val="20"/>
                <w:szCs w:val="20"/>
              </w:rPr>
              <w:t>Savings-investment balance</w:t>
            </w:r>
          </w:p>
        </w:tc>
      </w:tr>
      <w:tr w:rsidR="00EE4406" w:rsidRPr="00C9342A" w14:paraId="42277A59" w14:textId="77777777" w:rsidTr="002E76CA">
        <w:trPr>
          <w:trHeight w:val="20"/>
        </w:trPr>
        <w:tc>
          <w:tcPr>
            <w:tcW w:w="414" w:type="dxa"/>
            <w:shd w:val="clear" w:color="auto" w:fill="auto"/>
            <w:vAlign w:val="center"/>
          </w:tcPr>
          <w:p w14:paraId="42277A55" w14:textId="77777777" w:rsidR="00EE4406" w:rsidRPr="00C9342A" w:rsidRDefault="00EE4406" w:rsidP="002E76CA">
            <w:pPr>
              <w:spacing w:before="0" w:after="0" w:line="240" w:lineRule="auto"/>
              <w:outlineLvl w:val="7"/>
              <w:rPr>
                <w:sz w:val="20"/>
                <w:szCs w:val="20"/>
              </w:rPr>
            </w:pPr>
            <w:r w:rsidRPr="00C9342A">
              <w:rPr>
                <w:sz w:val="20"/>
                <w:szCs w:val="20"/>
              </w:rPr>
              <w:t>SYS5</w:t>
            </w:r>
          </w:p>
        </w:tc>
        <w:tc>
          <w:tcPr>
            <w:tcW w:w="5938" w:type="dxa"/>
            <w:shd w:val="clear" w:color="auto" w:fill="auto"/>
            <w:vAlign w:val="center"/>
          </w:tcPr>
          <w:p w14:paraId="42277A56" w14:textId="080C4DAC" w:rsidR="00EE4406" w:rsidRPr="001C627C" w:rsidRDefault="003930BD" w:rsidP="002E76CA">
            <w:pPr>
              <w:spacing w:before="0" w:after="0" w:line="240" w:lineRule="auto"/>
              <w:jc w:val="center"/>
            </w:pPr>
            <m:oMathPara>
              <m:oMath>
                <m:nary>
                  <m:naryPr>
                    <m:chr m:val="∑"/>
                    <m:limLoc m:val="undOvr"/>
                    <m:supHide m:val="1"/>
                    <m:ctrlPr>
                      <w:rPr>
                        <w:rFonts w:ascii="Cambria Math" w:hAnsi="Cambria Math"/>
                        <w:i/>
                      </w:rPr>
                    </m:ctrlPr>
                  </m:naryPr>
                  <m:sub>
                    <m:r>
                      <w:rPr>
                        <w:rFonts w:ascii="Cambria Math" w:hAnsi="Cambria Math"/>
                      </w:rPr>
                      <m:t>c∈C</m:t>
                    </m:r>
                  </m:sub>
                  <m:sup/>
                  <m:e>
                    <m:sSub>
                      <m:sSubPr>
                        <m:ctrlPr>
                          <w:rPr>
                            <w:rFonts w:ascii="Cambria Math" w:hAnsi="Cambria Math"/>
                            <w:i/>
                          </w:rPr>
                        </m:ctrlPr>
                      </m:sSubPr>
                      <m:e>
                        <m:r>
                          <w:rPr>
                            <w:rFonts w:ascii="Cambria Math" w:hAnsi="Cambria Math"/>
                          </w:rPr>
                          <m:t>PQD</m:t>
                        </m:r>
                      </m:e>
                      <m:sub>
                        <m:r>
                          <w:rPr>
                            <w:rFonts w:ascii="Cambria Math" w:hAnsi="Cambria Math"/>
                          </w:rPr>
                          <m:t>c</m:t>
                        </m:r>
                      </m:sub>
                    </m:sSub>
                    <m:sSub>
                      <m:sSubPr>
                        <m:ctrlPr>
                          <w:rPr>
                            <w:rFonts w:ascii="Cambria Math" w:hAnsi="Cambria Math"/>
                            <w:i/>
                          </w:rPr>
                        </m:ctrlPr>
                      </m:sSubPr>
                      <m:e>
                        <m:r>
                          <w:rPr>
                            <w:rFonts w:ascii="Cambria Math" w:hAnsi="Cambria Math"/>
                          </w:rPr>
                          <m:t>∙cwts</m:t>
                        </m:r>
                      </m:e>
                      <m:sub>
                        <m:r>
                          <w:rPr>
                            <w:rFonts w:ascii="Cambria Math" w:hAnsi="Cambria Math"/>
                          </w:rPr>
                          <m:t>c</m:t>
                        </m:r>
                      </m:sub>
                    </m:sSub>
                    <m:r>
                      <w:rPr>
                        <w:rFonts w:ascii="Cambria Math" w:hAnsi="Cambria Math"/>
                      </w:rPr>
                      <m:t>=</m:t>
                    </m:r>
                    <m:acc>
                      <m:accPr>
                        <m:chr m:val="̅"/>
                        <m:ctrlPr>
                          <w:rPr>
                            <w:rFonts w:ascii="Cambria Math" w:hAnsi="Cambria Math"/>
                            <w:i/>
                          </w:rPr>
                        </m:ctrlPr>
                      </m:accPr>
                      <m:e>
                        <m:r>
                          <w:rPr>
                            <w:rFonts w:ascii="Cambria Math" w:hAnsi="Cambria Math"/>
                          </w:rPr>
                          <m:t>CPI</m:t>
                        </m:r>
                      </m:e>
                    </m:acc>
                  </m:e>
                </m:nary>
              </m:oMath>
            </m:oMathPara>
          </w:p>
        </w:tc>
        <w:tc>
          <w:tcPr>
            <w:tcW w:w="1118" w:type="dxa"/>
            <w:shd w:val="clear" w:color="auto" w:fill="auto"/>
            <w:vAlign w:val="center"/>
          </w:tcPr>
          <w:p w14:paraId="42277A57" w14:textId="77777777" w:rsidR="00EE4406" w:rsidRPr="00C9342A" w:rsidRDefault="00EE4406" w:rsidP="002E76CA">
            <w:pPr>
              <w:spacing w:before="0" w:after="0" w:line="240" w:lineRule="auto"/>
              <w:jc w:val="center"/>
              <w:rPr>
                <w:sz w:val="20"/>
                <w:szCs w:val="20"/>
              </w:rPr>
            </w:pPr>
          </w:p>
        </w:tc>
        <w:tc>
          <w:tcPr>
            <w:tcW w:w="1556" w:type="dxa"/>
            <w:shd w:val="clear" w:color="auto" w:fill="auto"/>
            <w:vAlign w:val="center"/>
          </w:tcPr>
          <w:p w14:paraId="42277A58" w14:textId="77777777" w:rsidR="00EE4406" w:rsidRPr="00C9342A" w:rsidRDefault="00EE4406" w:rsidP="002E76CA">
            <w:pPr>
              <w:spacing w:before="0" w:after="0" w:line="240" w:lineRule="auto"/>
              <w:rPr>
                <w:sz w:val="20"/>
                <w:szCs w:val="20"/>
              </w:rPr>
            </w:pPr>
            <w:r w:rsidRPr="00C9342A">
              <w:rPr>
                <w:sz w:val="20"/>
                <w:szCs w:val="20"/>
              </w:rPr>
              <w:t>Consumer price index</w:t>
            </w:r>
          </w:p>
        </w:tc>
      </w:tr>
      <w:tr w:rsidR="00EE4406" w:rsidRPr="00C9342A" w14:paraId="42277A5E" w14:textId="77777777" w:rsidTr="002E76CA">
        <w:trPr>
          <w:trHeight w:val="20"/>
        </w:trPr>
        <w:tc>
          <w:tcPr>
            <w:tcW w:w="414" w:type="dxa"/>
            <w:shd w:val="clear" w:color="auto" w:fill="auto"/>
            <w:vAlign w:val="center"/>
          </w:tcPr>
          <w:p w14:paraId="42277A5A" w14:textId="77777777" w:rsidR="00EE4406" w:rsidRPr="00C9342A" w:rsidRDefault="00EE4406" w:rsidP="002E76CA">
            <w:pPr>
              <w:spacing w:before="0" w:after="0" w:line="240" w:lineRule="auto"/>
              <w:outlineLvl w:val="7"/>
              <w:rPr>
                <w:sz w:val="20"/>
                <w:szCs w:val="20"/>
              </w:rPr>
            </w:pPr>
            <w:r w:rsidRPr="00C9342A">
              <w:rPr>
                <w:sz w:val="20"/>
                <w:szCs w:val="20"/>
              </w:rPr>
              <w:t>SYS6</w:t>
            </w:r>
          </w:p>
        </w:tc>
        <w:tc>
          <w:tcPr>
            <w:tcW w:w="5938" w:type="dxa"/>
            <w:shd w:val="clear" w:color="auto" w:fill="auto"/>
            <w:vAlign w:val="center"/>
          </w:tcPr>
          <w:p w14:paraId="42277A5B" w14:textId="77777777" w:rsidR="00EE4406" w:rsidRPr="001C627C" w:rsidRDefault="003930BD" w:rsidP="002E76CA">
            <w:pPr>
              <w:spacing w:before="0" w:after="0" w:line="240" w:lineRule="auto"/>
              <w:jc w:val="center"/>
            </w:pPr>
            <m:oMathPara>
              <m:oMath>
                <m:nary>
                  <m:naryPr>
                    <m:chr m:val="∑"/>
                    <m:limLoc m:val="undOvr"/>
                    <m:supHide m:val="1"/>
                    <m:ctrlPr>
                      <w:rPr>
                        <w:rFonts w:ascii="Cambria Math" w:hAnsi="Cambria Math"/>
                        <w:i/>
                      </w:rPr>
                    </m:ctrlPr>
                  </m:naryPr>
                  <m:sub>
                    <m:r>
                      <w:rPr>
                        <w:rFonts w:ascii="Cambria Math" w:hAnsi="Cambria Math"/>
                      </w:rPr>
                      <m:t>c∈C</m:t>
                    </m:r>
                  </m:sub>
                  <m:sup/>
                  <m:e>
                    <m:sSub>
                      <m:sSubPr>
                        <m:ctrlPr>
                          <w:rPr>
                            <w:rFonts w:ascii="Cambria Math" w:hAnsi="Cambria Math"/>
                            <w:i/>
                          </w:rPr>
                        </m:ctrlPr>
                      </m:sSubPr>
                      <m:e>
                        <m:r>
                          <w:rPr>
                            <w:rFonts w:ascii="Cambria Math" w:hAnsi="Cambria Math"/>
                          </w:rPr>
                          <m:t>PDS</m:t>
                        </m:r>
                      </m:e>
                      <m:sub>
                        <m:r>
                          <w:rPr>
                            <w:rFonts w:ascii="Cambria Math" w:hAnsi="Cambria Math"/>
                          </w:rPr>
                          <m:t>c</m:t>
                        </m:r>
                      </m:sub>
                    </m:sSub>
                    <m:sSub>
                      <m:sSubPr>
                        <m:ctrlPr>
                          <w:rPr>
                            <w:rFonts w:ascii="Cambria Math" w:hAnsi="Cambria Math"/>
                            <w:i/>
                          </w:rPr>
                        </m:ctrlPr>
                      </m:sSubPr>
                      <m:e>
                        <m:r>
                          <w:rPr>
                            <w:rFonts w:ascii="Cambria Math" w:hAnsi="Cambria Math"/>
                          </w:rPr>
                          <m:t>∙dwts</m:t>
                        </m:r>
                      </m:e>
                      <m:sub>
                        <m:r>
                          <w:rPr>
                            <w:rFonts w:ascii="Cambria Math" w:hAnsi="Cambria Math"/>
                          </w:rPr>
                          <m:t>c</m:t>
                        </m:r>
                      </m:sub>
                    </m:sSub>
                    <m:r>
                      <w:rPr>
                        <w:rFonts w:ascii="Cambria Math" w:hAnsi="Cambria Math"/>
                      </w:rPr>
                      <m:t>=DPI</m:t>
                    </m:r>
                  </m:e>
                </m:nary>
              </m:oMath>
            </m:oMathPara>
          </w:p>
        </w:tc>
        <w:tc>
          <w:tcPr>
            <w:tcW w:w="1118" w:type="dxa"/>
            <w:shd w:val="clear" w:color="auto" w:fill="auto"/>
            <w:vAlign w:val="center"/>
          </w:tcPr>
          <w:p w14:paraId="42277A5C" w14:textId="77777777" w:rsidR="00EE4406" w:rsidRPr="00C9342A" w:rsidRDefault="00EE4406" w:rsidP="002E76CA">
            <w:pPr>
              <w:spacing w:before="0" w:after="0" w:line="240" w:lineRule="auto"/>
              <w:jc w:val="center"/>
              <w:rPr>
                <w:sz w:val="20"/>
                <w:szCs w:val="20"/>
              </w:rPr>
            </w:pPr>
          </w:p>
        </w:tc>
        <w:tc>
          <w:tcPr>
            <w:tcW w:w="1556" w:type="dxa"/>
            <w:shd w:val="clear" w:color="auto" w:fill="auto"/>
            <w:vAlign w:val="center"/>
          </w:tcPr>
          <w:p w14:paraId="42277A5D" w14:textId="77777777" w:rsidR="00EE4406" w:rsidRPr="00C9342A" w:rsidRDefault="00EE4406" w:rsidP="002E76CA">
            <w:pPr>
              <w:spacing w:before="0" w:after="0" w:line="240" w:lineRule="auto"/>
              <w:rPr>
                <w:sz w:val="20"/>
                <w:szCs w:val="20"/>
              </w:rPr>
            </w:pPr>
            <w:r w:rsidRPr="00C9342A">
              <w:rPr>
                <w:sz w:val="20"/>
                <w:szCs w:val="20"/>
              </w:rPr>
              <w:t>Producer price index</w:t>
            </w:r>
          </w:p>
        </w:tc>
      </w:tr>
    </w:tbl>
    <w:p w14:paraId="355B5576" w14:textId="77777777" w:rsidR="00FC5DFD" w:rsidRDefault="00FC5DFD" w:rsidP="00EE4406"/>
    <w:p w14:paraId="42277A5F" w14:textId="77777777" w:rsidR="00EE4406" w:rsidRPr="00C9342A" w:rsidRDefault="00EE4406" w:rsidP="00EE4406">
      <w:r w:rsidRPr="00C9342A">
        <w:lastRenderedPageBreak/>
        <w:t xml:space="preserve">The last equation block, presented in Table </w:t>
      </w:r>
      <w:r>
        <w:t>A.</w:t>
      </w:r>
      <w:r w:rsidRPr="00C9342A">
        <w:t xml:space="preserve">9, defines system constraints (the current account of the balance of payments, commodity markets, and the savings-investment balance) and two aggregate price indices (the CPI and the producer price index for domestic sales), either of which may be the numéraire of the model. The constraints for factor markets were defined in the first equation block. </w:t>
      </w:r>
    </w:p>
    <w:p w14:paraId="42277A60" w14:textId="76FEEAF5" w:rsidR="00EE4406" w:rsidRPr="00C9342A" w:rsidRDefault="00EE4406" w:rsidP="00EE4406">
      <w:r w:rsidRPr="00C9342A">
        <w:t xml:space="preserve">The rest of the world is represented by the current account of the balance of payments, expressed in foreign currency (equation SYS1). Except for the exchange rate, </w:t>
      </w:r>
      <w:r w:rsidRPr="00C9342A">
        <w:rPr>
          <w:i/>
          <w:iCs/>
        </w:rPr>
        <w:t>EXR</w:t>
      </w:r>
      <w:r w:rsidRPr="00C9342A">
        <w:t xml:space="preserve">, which is used to convert terms in domestic currency into foreign currency, the different terms in this balance were covered in the preceding blocks. The left-hand side shows the inflows of foreign exchange: it is the sum of exports, current transfers, factor payments, and foreign savings; the latter is an item that corresponds to the current-account deficit and has as its counterpart a surplus in the capital and financial account. On the right-hand side, foreign exchange outflows out due to imports, current transfers from the government and non-government institutions, and factor payments. As written, it is assumed that foreign savings are exogenous and that external balance is achieved via adjustments in the value of </w:t>
      </w:r>
      <m:oMath>
        <m:r>
          <w:rPr>
            <w:rFonts w:ascii="Cambria Math" w:hAnsi="Cambria Math"/>
          </w:rPr>
          <m:t>EXR</m:t>
        </m:r>
      </m:oMath>
      <w:r w:rsidRPr="00C9342A">
        <w:t xml:space="preserve">. To illustrate, elimination of a balance of payments deficit would be achieved via depreciation (a higher value for </w:t>
      </w:r>
      <w:r w:rsidRPr="00C9342A">
        <w:rPr>
          <w:i/>
          <w:iCs/>
        </w:rPr>
        <w:t>EXR</w:t>
      </w:r>
      <w:r w:rsidRPr="00C9342A">
        <w:t xml:space="preserve">), which adjusts the real exchange rate, raising the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PE</m:t>
                </m:r>
              </m:e>
              <m:sub>
                <m:r>
                  <w:rPr>
                    <w:rFonts w:ascii="Cambria Math" w:hAnsi="Cambria Math"/>
                  </w:rPr>
                  <m:t>c</m:t>
                </m:r>
              </m:sub>
            </m:sSub>
          </m:num>
          <m:den>
            <m:sSub>
              <m:sSubPr>
                <m:ctrlPr>
                  <w:rPr>
                    <w:rFonts w:ascii="Cambria Math" w:hAnsi="Cambria Math"/>
                    <w:i/>
                  </w:rPr>
                </m:ctrlPr>
              </m:sSubPr>
              <m:e>
                <m:r>
                  <w:rPr>
                    <w:rFonts w:ascii="Cambria Math" w:hAnsi="Cambria Math"/>
                  </w:rPr>
                  <m:t>PDS</m:t>
                </m:r>
              </m:e>
              <m:sub>
                <m:r>
                  <w:rPr>
                    <w:rFonts w:ascii="Cambria Math" w:hAnsi="Cambria Math"/>
                  </w:rPr>
                  <m:t>c</m:t>
                </m:r>
              </m:sub>
            </m:sSub>
          </m:den>
        </m:f>
      </m:oMath>
      <w:r w:rsidRPr="00C9342A">
        <w:t xml:space="preserve"> ratio for suppliers and reducing the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PDD</m:t>
                </m:r>
              </m:e>
              <m:sub>
                <m:r>
                  <w:rPr>
                    <w:rFonts w:ascii="Cambria Math" w:hAnsi="Cambria Math"/>
                  </w:rPr>
                  <m:t>c</m:t>
                </m:r>
              </m:sub>
            </m:sSub>
          </m:num>
          <m:den>
            <m:sSub>
              <m:sSubPr>
                <m:ctrlPr>
                  <w:rPr>
                    <w:rFonts w:ascii="Cambria Math" w:hAnsi="Cambria Math"/>
                    <w:i/>
                  </w:rPr>
                </m:ctrlPr>
              </m:sSubPr>
              <m:e>
                <m:r>
                  <w:rPr>
                    <w:rFonts w:ascii="Cambria Math" w:hAnsi="Cambria Math"/>
                  </w:rPr>
                  <m:t>PM</m:t>
                </m:r>
              </m:e>
              <m:sub>
                <m:r>
                  <w:rPr>
                    <w:rFonts w:ascii="Cambria Math" w:hAnsi="Cambria Math"/>
                  </w:rPr>
                  <m:t>c</m:t>
                </m:r>
              </m:sub>
            </m:sSub>
          </m:den>
        </m:f>
      </m:oMath>
      <w:r w:rsidRPr="00C9342A">
        <w:t xml:space="preserve"> ratio for demanders, in this way bringing about higher exports and lower imports (cf. equations TRD1, TRD2, </w:t>
      </w:r>
      <w:r w:rsidR="00702CA9" w:rsidRPr="00C9342A">
        <w:t>TRD</w:t>
      </w:r>
      <w:r w:rsidR="00702CA9">
        <w:t>11-TRD12</w:t>
      </w:r>
      <w:r w:rsidR="00702CA9" w:rsidRPr="00C9342A">
        <w:t xml:space="preserve"> </w:t>
      </w:r>
      <w:r w:rsidRPr="00C9342A">
        <w:t xml:space="preserve">and </w:t>
      </w:r>
      <w:r w:rsidR="0001796C" w:rsidRPr="00C9342A">
        <w:t>TRD1</w:t>
      </w:r>
      <w:r w:rsidR="0001796C">
        <w:t>9</w:t>
      </w:r>
      <w:r w:rsidRPr="00C9342A">
        <w:t xml:space="preserve">); through the same mechanisms, appreciation would eliminate a surplus. Alternatively, the exchange rate could be fixed (implicitly indexed to the model numéraire; see discussion below); if so, adjustment in foreign savings would clear the external balance. </w:t>
      </w:r>
    </w:p>
    <w:p w14:paraId="42277A61" w14:textId="39D79BEB" w:rsidR="00EE4406" w:rsidRPr="00C9342A" w:rsidRDefault="00EE4406" w:rsidP="00EE4406">
      <w:r w:rsidRPr="00C9342A">
        <w:t xml:space="preserve">Equation SYS2 is the condition for supply-demand equilibrium in commodity markets. The composite supply, made up of domestic and imported varieties, is used for household consumption, intermediate use, investment, government consumption, and changes in inventories. For the domestic component of the commodity market (where quantities demanded for and supplied of domestic output meet – the variable </w:t>
      </w:r>
      <m:oMath>
        <m:sSub>
          <m:sSubPr>
            <m:ctrlPr>
              <w:rPr>
                <w:rFonts w:ascii="Cambria Math" w:hAnsi="Cambria Math"/>
                <w:i/>
              </w:rPr>
            </m:ctrlPr>
          </m:sSubPr>
          <m:e>
            <m:r>
              <w:rPr>
                <w:rFonts w:ascii="Cambria Math" w:hAnsi="Cambria Math"/>
              </w:rPr>
              <m:t>QD</m:t>
            </m:r>
          </m:e>
          <m:sub>
            <m:r>
              <w:rPr>
                <w:rFonts w:ascii="Cambria Math" w:hAnsi="Cambria Math"/>
              </w:rPr>
              <m:t>c</m:t>
            </m:r>
          </m:sub>
        </m:sSub>
      </m:oMath>
      <w:r w:rsidRPr="00C9342A">
        <w:t xml:space="preserve"> in equations TRD6 and TRD10, respectively), demanders respond to changes in </w:t>
      </w:r>
      <m:oMath>
        <m:sSub>
          <m:sSubPr>
            <m:ctrlPr>
              <w:rPr>
                <w:rFonts w:ascii="Cambria Math" w:hAnsi="Cambria Math"/>
                <w:i/>
              </w:rPr>
            </m:ctrlPr>
          </m:sSubPr>
          <m:e>
            <m:r>
              <w:rPr>
                <w:rFonts w:ascii="Cambria Math" w:hAnsi="Cambria Math"/>
              </w:rPr>
              <m:t>PDD</m:t>
            </m:r>
          </m:e>
          <m:sub>
            <m:r>
              <w:rPr>
                <w:rFonts w:ascii="Cambria Math" w:hAnsi="Cambria Math"/>
              </w:rPr>
              <m:t>c</m:t>
            </m:r>
          </m:sub>
        </m:sSub>
      </m:oMath>
      <w:r w:rsidRPr="00C9342A">
        <w:t xml:space="preserve"> and suppliers to changes in </w:t>
      </w:r>
      <m:oMath>
        <m:sSub>
          <m:sSubPr>
            <m:ctrlPr>
              <w:rPr>
                <w:rFonts w:ascii="Cambria Math" w:hAnsi="Cambria Math"/>
                <w:i/>
              </w:rPr>
            </m:ctrlPr>
          </m:sSubPr>
          <m:e>
            <m:r>
              <w:rPr>
                <w:rFonts w:ascii="Cambria Math" w:hAnsi="Cambria Math"/>
              </w:rPr>
              <m:t>PDS</m:t>
            </m:r>
          </m:e>
          <m:sub>
            <m:r>
              <w:rPr>
                <w:rFonts w:ascii="Cambria Math" w:hAnsi="Cambria Math"/>
              </w:rPr>
              <m:t>c</m:t>
            </m:r>
          </m:sub>
        </m:sSub>
      </m:oMath>
      <w:r w:rsidRPr="00C9342A">
        <w:t xml:space="preserve">, two variables that are linked (equation TRD3). To illustrate, if this market has excess </w:t>
      </w:r>
      <w:r w:rsidRPr="00C9342A">
        <w:lastRenderedPageBreak/>
        <w:t xml:space="preserve">demand for a commodity </w:t>
      </w:r>
      <w:r w:rsidRPr="00C9342A">
        <w:rPr>
          <w:i/>
          <w:iCs/>
        </w:rPr>
        <w:t>c</w:t>
      </w:r>
      <w:r w:rsidRPr="00C9342A">
        <w:t xml:space="preserve">, an increase in </w:t>
      </w:r>
      <m:oMath>
        <m:sSub>
          <m:sSubPr>
            <m:ctrlPr>
              <w:rPr>
                <w:rFonts w:ascii="Cambria Math" w:hAnsi="Cambria Math"/>
                <w:i/>
              </w:rPr>
            </m:ctrlPr>
          </m:sSubPr>
          <m:e>
            <m:r>
              <w:rPr>
                <w:rFonts w:ascii="Cambria Math" w:hAnsi="Cambria Math"/>
              </w:rPr>
              <m:t>PDS</m:t>
            </m:r>
          </m:e>
          <m:sub>
            <m:r>
              <w:rPr>
                <w:rFonts w:ascii="Cambria Math" w:hAnsi="Cambria Math"/>
              </w:rPr>
              <m:t>c</m:t>
            </m:r>
          </m:sub>
        </m:sSub>
      </m:oMath>
      <w:r w:rsidR="0074000E">
        <w:rPr>
          <w:rFonts w:eastAsiaTheme="minorEastAsia"/>
        </w:rPr>
        <w:t xml:space="preserve"> </w:t>
      </w:r>
      <w:r w:rsidRPr="00C9342A">
        <w:t xml:space="preserve">would increase quantities supplied (by generating incentives for higher production of </w:t>
      </w:r>
      <w:r w:rsidRPr="00C9342A">
        <w:rPr>
          <w:i/>
          <w:iCs/>
        </w:rPr>
        <w:t>c</w:t>
      </w:r>
      <w:r w:rsidRPr="00C9342A">
        <w:t xml:space="preserve"> and allocation of a larger share of this output to domestic sales as opposed to exports) while the simultaneous increase in </w:t>
      </w:r>
      <m:oMath>
        <m:sSub>
          <m:sSubPr>
            <m:ctrlPr>
              <w:rPr>
                <w:rFonts w:ascii="Cambria Math" w:hAnsi="Cambria Math"/>
                <w:i/>
              </w:rPr>
            </m:ctrlPr>
          </m:sSubPr>
          <m:e>
            <m:r>
              <w:rPr>
                <w:rFonts w:ascii="Cambria Math" w:hAnsi="Cambria Math"/>
              </w:rPr>
              <m:t>PDD</m:t>
            </m:r>
          </m:e>
          <m:sub>
            <m:r>
              <w:rPr>
                <w:rFonts w:ascii="Cambria Math" w:hAnsi="Cambria Math"/>
              </w:rPr>
              <m:t>c</m:t>
            </m:r>
          </m:sub>
        </m:sSub>
      </m:oMath>
      <w:r w:rsidRPr="00C9342A">
        <w:t xml:space="preserve">, would reduce quantities demanded. As stated above, the small-country assumption applies to the imported part of the commodity market: the quantities supplied are infinitely elastic at exogenous international prices and could be viewed as clearing this commodity market constraint. </w:t>
      </w:r>
    </w:p>
    <w:p w14:paraId="42277A62" w14:textId="2B6DA697" w:rsidR="00EE4406" w:rsidRPr="00C9342A" w:rsidRDefault="00EE4406" w:rsidP="00EE4406">
      <w:r w:rsidRPr="00C9342A">
        <w:t xml:space="preserve">The only term in equation SYS2 that had not yet been covered, investment demand (by origin), </w:t>
      </w:r>
      <m:oMath>
        <m:sSub>
          <m:sSubPr>
            <m:ctrlPr>
              <w:rPr>
                <w:rFonts w:ascii="Cambria Math" w:hAnsi="Cambria Math"/>
                <w:i/>
              </w:rPr>
            </m:ctrlPr>
          </m:sSubPr>
          <m:e>
            <m:r>
              <w:rPr>
                <w:rFonts w:ascii="Cambria Math" w:hAnsi="Cambria Math"/>
              </w:rPr>
              <m:t>QINV</m:t>
            </m:r>
          </m:e>
          <m:sub>
            <m:r>
              <w:rPr>
                <w:rFonts w:ascii="Cambria Math" w:hAnsi="Cambria Math"/>
              </w:rPr>
              <m:t>c</m:t>
            </m:r>
          </m:sub>
        </m:sSub>
      </m:oMath>
      <w:r w:rsidRPr="00C9342A">
        <w:t xml:space="preserve">, is defined in equation SYS3, which computes investment demand for </w:t>
      </w:r>
      <w:r w:rsidRPr="00C9342A">
        <w:rPr>
          <w:i/>
          <w:iCs/>
        </w:rPr>
        <w:t>c</w:t>
      </w:r>
      <w:r w:rsidRPr="00C9342A">
        <w:t xml:space="preserve"> as the product of (a) </w:t>
      </w:r>
      <m:oMath>
        <m:sSub>
          <m:sSubPr>
            <m:ctrlPr>
              <w:rPr>
                <w:rFonts w:ascii="Cambria Math" w:hAnsi="Cambria Math"/>
                <w:i/>
              </w:rPr>
            </m:ctrlPr>
          </m:sSubPr>
          <m:e>
            <m:r>
              <w:rPr>
                <w:rFonts w:ascii="Cambria Math" w:hAnsi="Cambria Math"/>
              </w:rPr>
              <m:t>qinvb</m:t>
            </m:r>
          </m:e>
          <m:sub>
            <m:r>
              <w:rPr>
                <w:rFonts w:ascii="Cambria Math" w:hAnsi="Cambria Math"/>
              </w:rPr>
              <m:t>c</m:t>
            </m:r>
          </m:sub>
        </m:sSub>
      </m:oMath>
      <w:r w:rsidRPr="00C9342A">
        <w:t xml:space="preserve">, which is exogenous and initially holds the base-year quantities; and (b) a scaling factor, </w:t>
      </w:r>
      <m:oMath>
        <m:r>
          <w:rPr>
            <w:rFonts w:ascii="Cambria Math" w:hAnsi="Cambria Math"/>
          </w:rPr>
          <m:t>QINVSCAL</m:t>
        </m:r>
      </m:oMath>
      <w:r w:rsidRPr="00C9342A">
        <w:t xml:space="preserve">. Like </w:t>
      </w:r>
      <m:oMath>
        <m:r>
          <w:rPr>
            <w:rFonts w:ascii="Cambria Math" w:hAnsi="Cambria Math"/>
          </w:rPr>
          <m:t>QGSCAL</m:t>
        </m:r>
      </m:oMath>
      <w:r w:rsidRPr="00C9342A">
        <w:t xml:space="preserve">, </w:t>
      </w:r>
      <m:oMath>
        <m:r>
          <w:rPr>
            <w:rFonts w:ascii="Cambria Math" w:hAnsi="Cambria Math"/>
          </w:rPr>
          <m:t>QINVSCAL</m:t>
        </m:r>
      </m:oMath>
      <w:r w:rsidRPr="00C9342A">
        <w:t xml:space="preserve"> is exogenous and equal to one for the base solution. In other simulations it may take on other values and, depending on the treatment of the savings-investment balance, the next equation, it may be endogenous. </w:t>
      </w:r>
    </w:p>
    <w:p w14:paraId="42277A63" w14:textId="20673216" w:rsidR="007654AF" w:rsidRDefault="00EE4406" w:rsidP="007654AF">
      <w:r w:rsidRPr="00C9342A">
        <w:t>In the savings-investment balance, SYS4, the left-hand side defines available savings as the sum of savings from domestic non-government institutions, the government, and the rest of the world; the right-hand side defines the total investment value.</w:t>
      </w:r>
      <w:r w:rsidRPr="00C9342A">
        <w:rPr>
          <w:rStyle w:val="Refdenotaalpie"/>
        </w:rPr>
        <w:footnoteReference w:id="9"/>
      </w:r>
      <w:r w:rsidRPr="00C9342A">
        <w:t xml:space="preserve"> The variable </w:t>
      </w:r>
      <w:r w:rsidRPr="00C9342A">
        <w:rPr>
          <w:i/>
          <w:iCs/>
        </w:rPr>
        <w:t>WALRAS</w:t>
      </w:r>
      <w:r w:rsidRPr="00C9342A">
        <w:t xml:space="preserve"> must be zero in equilibrium (if not, savings and investment are not equal and the model did not solve correctly). In our application, this balance is cleared by adjustments in the variable</w:t>
      </w:r>
      <m:oMath>
        <m:r>
          <w:rPr>
            <w:rFonts w:ascii="Cambria Math" w:hAnsi="Cambria Math"/>
          </w:rPr>
          <m:t xml:space="preserve"> MPSSCAL</m:t>
        </m:r>
      </m:oMath>
      <w:r w:rsidRPr="00C9342A">
        <w:t xml:space="preserve">, which is endogenous (see equation INS4). In order to switch from savings-driven investment to investment-driven savings, the analyst may exogenize </w:t>
      </w:r>
      <m:oMath>
        <m:r>
          <w:rPr>
            <w:rFonts w:ascii="Cambria Math" w:hAnsi="Cambria Math"/>
          </w:rPr>
          <m:t>MPSSCAL</m:t>
        </m:r>
      </m:oMath>
      <w:r w:rsidRPr="00C9342A">
        <w:t xml:space="preserve"> and endogenize </w:t>
      </w:r>
      <m:oMath>
        <m:r>
          <w:rPr>
            <w:rFonts w:ascii="Cambria Math" w:hAnsi="Cambria Math"/>
          </w:rPr>
          <m:t>QINVSCAL</m:t>
        </m:r>
      </m:oMath>
      <w:r w:rsidRPr="00C9342A">
        <w:t xml:space="preserve"> (in equation SYS3). Finally, equation SYS5 defines the </w:t>
      </w:r>
      <m:oMath>
        <m:r>
          <w:rPr>
            <w:rFonts w:ascii="Cambria Math" w:hAnsi="Cambria Math"/>
          </w:rPr>
          <m:t>CPI</m:t>
        </m:r>
      </m:oMath>
      <w:r w:rsidRPr="00C9342A">
        <w:t xml:space="preserve">, which is exogenous and the model </w:t>
      </w:r>
      <w:r w:rsidRPr="00C9342A">
        <w:lastRenderedPageBreak/>
        <w:t>numéraire, as a weighted average of composite commodity prices (</w:t>
      </w:r>
      <m:oMath>
        <m:sSub>
          <m:sSubPr>
            <m:ctrlPr>
              <w:rPr>
                <w:rFonts w:ascii="Cambria Math" w:hAnsi="Cambria Math"/>
                <w:i/>
              </w:rPr>
            </m:ctrlPr>
          </m:sSubPr>
          <m:e>
            <m:r>
              <w:rPr>
                <w:rFonts w:ascii="Cambria Math" w:hAnsi="Cambria Math"/>
              </w:rPr>
              <m:t>PQD</m:t>
            </m:r>
          </m:e>
          <m:sub>
            <m:r>
              <w:rPr>
                <w:rFonts w:ascii="Cambria Math" w:hAnsi="Cambria Math"/>
              </w:rPr>
              <m:t>c</m:t>
            </m:r>
          </m:sub>
        </m:sSub>
      </m:oMath>
      <w:r w:rsidRPr="00C9342A">
        <w:t>); the weights are the shares of each commodity in private (i.e., household) consumption.</w:t>
      </w:r>
      <w:r w:rsidRPr="00C9342A">
        <w:rPr>
          <w:rStyle w:val="Refdenotaalpie"/>
        </w:rPr>
        <w:footnoteReference w:id="10"/>
      </w:r>
      <w:r w:rsidRPr="00C9342A">
        <w:t xml:space="preserve"> </w:t>
      </w:r>
    </w:p>
    <w:p w14:paraId="42277AAB" w14:textId="77777777" w:rsidR="0057623F" w:rsidRPr="0057623F" w:rsidRDefault="0057623F" w:rsidP="0057623F"/>
    <w:sectPr w:rsidR="0057623F" w:rsidRPr="0057623F" w:rsidSect="00B9156A">
      <w:footerReference w:type="default" r:id="rId8"/>
      <w:pgSz w:w="12240" w:h="15840"/>
      <w:pgMar w:top="1440" w:right="1440" w:bottom="1440" w:left="1440" w:header="720" w:footer="720" w:gutter="0"/>
      <w:lnNumType w:countBy="1" w:restart="continuou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18F6D" w14:textId="77777777" w:rsidR="003930BD" w:rsidRDefault="003930BD" w:rsidP="004F4C93">
      <w:r>
        <w:separator/>
      </w:r>
    </w:p>
  </w:endnote>
  <w:endnote w:type="continuationSeparator" w:id="0">
    <w:p w14:paraId="0D519714" w14:textId="77777777" w:rsidR="003930BD" w:rsidRDefault="003930BD" w:rsidP="004F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844848"/>
      <w:docPartObj>
        <w:docPartGallery w:val="Page Numbers (Bottom of Page)"/>
        <w:docPartUnique/>
      </w:docPartObj>
    </w:sdtPr>
    <w:sdtEndPr>
      <w:rPr>
        <w:noProof/>
      </w:rPr>
    </w:sdtEndPr>
    <w:sdtContent>
      <w:p w14:paraId="47EFF5C1" w14:textId="584001E2" w:rsidR="00C47FAF" w:rsidRDefault="00C47FAF">
        <w:pPr>
          <w:pStyle w:val="Piedepgina"/>
          <w:jc w:val="center"/>
        </w:pPr>
        <w:r>
          <w:fldChar w:fldCharType="begin"/>
        </w:r>
        <w:r>
          <w:instrText xml:space="preserve"> PAGE   \* MERGEFORMAT </w:instrText>
        </w:r>
        <w:r>
          <w:fldChar w:fldCharType="separate"/>
        </w:r>
        <w:r>
          <w:rPr>
            <w:noProof/>
          </w:rPr>
          <w:t>2</w:t>
        </w:r>
        <w:r>
          <w:rPr>
            <w:noProof/>
          </w:rPr>
          <w:fldChar w:fldCharType="end"/>
        </w:r>
      </w:p>
    </w:sdtContent>
  </w:sdt>
  <w:p w14:paraId="42277AFF" w14:textId="77777777" w:rsidR="00714190" w:rsidRDefault="0071419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54D9C" w14:textId="77777777" w:rsidR="003930BD" w:rsidRDefault="003930BD" w:rsidP="004F4C93">
      <w:r>
        <w:separator/>
      </w:r>
    </w:p>
  </w:footnote>
  <w:footnote w:type="continuationSeparator" w:id="0">
    <w:p w14:paraId="1D1E3C89" w14:textId="77777777" w:rsidR="003930BD" w:rsidRDefault="003930BD" w:rsidP="004F4C93">
      <w:r>
        <w:continuationSeparator/>
      </w:r>
    </w:p>
  </w:footnote>
  <w:footnote w:id="1">
    <w:p w14:paraId="42277B00" w14:textId="77777777" w:rsidR="00714190" w:rsidRDefault="00714190" w:rsidP="00EE4406">
      <w:pPr>
        <w:pStyle w:val="Textonotapie"/>
      </w:pPr>
      <w:r>
        <w:rPr>
          <w:rStyle w:val="Refdenotaalpie"/>
        </w:rPr>
        <w:footnoteRef/>
      </w:r>
      <w:r>
        <w:t xml:space="preserve"> </w:t>
      </w:r>
      <w:r w:rsidRPr="00680F81">
        <w:t>To make it easier to read the equations, multiplication signs are inserted between multiplied items unless one or both are parenthesized</w:t>
      </w:r>
      <w:r>
        <w:t>.</w:t>
      </w:r>
    </w:p>
  </w:footnote>
  <w:footnote w:id="2">
    <w:p w14:paraId="42277B01" w14:textId="77777777" w:rsidR="00714190" w:rsidRPr="00AA3DE6" w:rsidRDefault="00714190" w:rsidP="00EE4406">
      <w:pPr>
        <w:pStyle w:val="Textonotapie"/>
      </w:pPr>
      <w:r>
        <w:rPr>
          <w:rStyle w:val="Refdenotaalpie"/>
        </w:rPr>
        <w:footnoteRef/>
      </w:r>
      <w:r w:rsidRPr="00AA3DE6">
        <w:t xml:space="preserve"> In this presentation we assume that its value is constant</w:t>
      </w:r>
      <w:r>
        <w:t xml:space="preserve"> only for labor factors, the only factor in FLAB (see below)</w:t>
      </w:r>
      <w:r w:rsidRPr="00AA3DE6">
        <w:t>.</w:t>
      </w:r>
    </w:p>
  </w:footnote>
  <w:footnote w:id="3">
    <w:p w14:paraId="42277B02" w14:textId="77777777" w:rsidR="00714190" w:rsidRPr="00913FD9" w:rsidRDefault="00714190" w:rsidP="00EE4406">
      <w:pPr>
        <w:pStyle w:val="Textonotapie"/>
      </w:pPr>
      <w:r>
        <w:rPr>
          <w:rStyle w:val="Refdenotaalpie"/>
        </w:rPr>
        <w:footnoteRef/>
      </w:r>
      <w:r w:rsidRPr="00AA3DE6">
        <w:t xml:space="preserve"> Besides, for the factors considered as specific, equation (</w:t>
      </w:r>
      <w:r>
        <w:t>PRD3</w:t>
      </w:r>
      <w:r w:rsidRPr="00AA3DE6">
        <w:t xml:space="preserve">) is interpreted as an equilibrium condition between </w:t>
      </w:r>
      <w:r>
        <w:t xml:space="preserve">factor </w:t>
      </w:r>
      <w:r w:rsidRPr="00AA3DE6">
        <w:t>supply and de</w:t>
      </w:r>
      <w:r>
        <w:t>mand.</w:t>
      </w:r>
    </w:p>
  </w:footnote>
  <w:footnote w:id="4">
    <w:p w14:paraId="42277B03" w14:textId="77777777" w:rsidR="00714190" w:rsidRDefault="00714190" w:rsidP="00EE4406">
      <w:r>
        <w:rPr>
          <w:rStyle w:val="Refdenotaalpie"/>
        </w:rPr>
        <w:footnoteRef/>
      </w:r>
      <w:r>
        <w:t xml:space="preserve"> </w:t>
      </w:r>
      <w:r w:rsidRPr="00652683">
        <w:rPr>
          <w:sz w:val="20"/>
          <w:szCs w:val="20"/>
        </w:rPr>
        <w:t xml:space="preserve">Different treatments are possible. For example, </w:t>
      </w:r>
      <w:r>
        <w:rPr>
          <w:sz w:val="20"/>
          <w:szCs w:val="20"/>
        </w:rPr>
        <w:t xml:space="preserve">total supply (employment) may be exogenous while mobility may be free </w:t>
      </w:r>
      <w:r w:rsidRPr="00652683">
        <w:rPr>
          <w:sz w:val="20"/>
          <w:szCs w:val="20"/>
        </w:rPr>
        <w:t xml:space="preserve">across </w:t>
      </w:r>
      <w:r>
        <w:rPr>
          <w:sz w:val="20"/>
          <w:szCs w:val="20"/>
        </w:rPr>
        <w:t xml:space="preserve">all </w:t>
      </w:r>
      <w:r w:rsidRPr="00652683">
        <w:rPr>
          <w:sz w:val="20"/>
          <w:szCs w:val="20"/>
        </w:rPr>
        <w:t>activities</w:t>
      </w:r>
      <w:r>
        <w:rPr>
          <w:sz w:val="20"/>
          <w:szCs w:val="20"/>
        </w:rPr>
        <w:t xml:space="preserve">; </w:t>
      </w:r>
      <w:r w:rsidRPr="00652683">
        <w:rPr>
          <w:sz w:val="20"/>
          <w:szCs w:val="20"/>
        </w:rPr>
        <w:t xml:space="preserve">for such factors, </w:t>
      </w:r>
      <m:oMath>
        <m:sSub>
          <m:sSubPr>
            <m:ctrlPr>
              <w:rPr>
                <w:rFonts w:ascii="Cambria Math" w:hAnsi="Cambria Math"/>
                <w:i/>
                <w:sz w:val="20"/>
                <w:szCs w:val="20"/>
              </w:rPr>
            </m:ctrlPr>
          </m:sSubPr>
          <m:e>
            <m:r>
              <w:rPr>
                <w:rFonts w:ascii="Cambria Math" w:hAnsi="Cambria Math"/>
                <w:sz w:val="20"/>
                <w:szCs w:val="20"/>
              </w:rPr>
              <m:t>QFS</m:t>
            </m:r>
          </m:e>
          <m:sub>
            <m:r>
              <w:rPr>
                <w:rFonts w:ascii="Cambria Math" w:hAnsi="Cambria Math"/>
                <w:sz w:val="20"/>
                <w:szCs w:val="20"/>
              </w:rPr>
              <m:t>f</m:t>
            </m:r>
          </m:sub>
        </m:sSub>
      </m:oMath>
      <w:r>
        <w:rPr>
          <w:sz w:val="20"/>
          <w:szCs w:val="20"/>
        </w:rPr>
        <w:t xml:space="preserve"> </w:t>
      </w:r>
      <w:r w:rsidRPr="00652683">
        <w:rPr>
          <w:sz w:val="20"/>
          <w:szCs w:val="20"/>
        </w:rPr>
        <w:t xml:space="preserve">and </w:t>
      </w:r>
      <m:oMath>
        <m:sSub>
          <m:sSubPr>
            <m:ctrlPr>
              <w:rPr>
                <w:rFonts w:ascii="Cambria Math" w:hAnsi="Cambria Math"/>
                <w:i/>
                <w:sz w:val="20"/>
                <w:szCs w:val="20"/>
              </w:rPr>
            </m:ctrlPr>
          </m:sSubPr>
          <m:e>
            <m:r>
              <w:rPr>
                <w:rFonts w:ascii="Cambria Math" w:hAnsi="Cambria Math"/>
                <w:sz w:val="20"/>
                <w:szCs w:val="20"/>
              </w:rPr>
              <m:t>WFDIST</m:t>
            </m:r>
          </m:e>
          <m:sub>
            <m:r>
              <w:rPr>
                <w:rFonts w:ascii="Cambria Math" w:hAnsi="Cambria Math"/>
                <w:sz w:val="20"/>
                <w:szCs w:val="20"/>
              </w:rPr>
              <m:t>f,a</m:t>
            </m:r>
          </m:sub>
        </m:sSub>
      </m:oMath>
      <w:r>
        <w:rPr>
          <w:rFonts w:eastAsiaTheme="minorEastAsia"/>
          <w:sz w:val="20"/>
          <w:szCs w:val="20"/>
        </w:rPr>
        <w:t xml:space="preserve"> </w:t>
      </w:r>
      <w:r w:rsidRPr="00652683">
        <w:rPr>
          <w:sz w:val="20"/>
          <w:szCs w:val="20"/>
        </w:rPr>
        <w:t xml:space="preserve">would be exogenous while </w:t>
      </w:r>
      <m:oMath>
        <m:sSub>
          <m:sSubPr>
            <m:ctrlPr>
              <w:rPr>
                <w:rFonts w:ascii="Cambria Math" w:hAnsi="Cambria Math"/>
                <w:i/>
                <w:sz w:val="20"/>
                <w:szCs w:val="20"/>
              </w:rPr>
            </m:ctrlPr>
          </m:sSubPr>
          <m:e>
            <m:r>
              <w:rPr>
                <w:rFonts w:ascii="Cambria Math" w:hAnsi="Cambria Math"/>
                <w:sz w:val="20"/>
                <w:szCs w:val="20"/>
              </w:rPr>
              <m:t>QF</m:t>
            </m:r>
          </m:e>
          <m:sub>
            <m:r>
              <w:rPr>
                <w:rFonts w:ascii="Cambria Math" w:hAnsi="Cambria Math"/>
                <w:sz w:val="20"/>
                <w:szCs w:val="20"/>
              </w:rPr>
              <m:t>f</m:t>
            </m:r>
          </m:sub>
        </m:sSub>
      </m:oMath>
      <w:r>
        <w:rPr>
          <w:rFonts w:eastAsiaTheme="minorEastAsia"/>
          <w:sz w:val="20"/>
          <w:szCs w:val="20"/>
        </w:rPr>
        <w:t xml:space="preserve"> </w:t>
      </w:r>
      <w:r w:rsidRPr="00652683">
        <w:rPr>
          <w:sz w:val="20"/>
          <w:szCs w:val="20"/>
        </w:rPr>
        <w:t xml:space="preserve">and </w:t>
      </w:r>
      <m:oMath>
        <m:sSub>
          <m:sSubPr>
            <m:ctrlPr>
              <w:rPr>
                <w:rFonts w:ascii="Cambria Math" w:hAnsi="Cambria Math"/>
                <w:i/>
                <w:sz w:val="20"/>
                <w:szCs w:val="20"/>
              </w:rPr>
            </m:ctrlPr>
          </m:sSubPr>
          <m:e>
            <m:r>
              <w:rPr>
                <w:rFonts w:ascii="Cambria Math" w:hAnsi="Cambria Math"/>
                <w:sz w:val="20"/>
                <w:szCs w:val="20"/>
              </w:rPr>
              <m:t>WF</m:t>
            </m:r>
          </m:e>
          <m:sub>
            <m:r>
              <w:rPr>
                <w:rFonts w:ascii="Cambria Math" w:hAnsi="Cambria Math"/>
                <w:sz w:val="20"/>
                <w:szCs w:val="20"/>
              </w:rPr>
              <m:t>f</m:t>
            </m:r>
          </m:sub>
        </m:sSub>
      </m:oMath>
      <w:r>
        <w:rPr>
          <w:rFonts w:eastAsiaTheme="minorEastAsia"/>
          <w:sz w:val="20"/>
          <w:szCs w:val="20"/>
        </w:rPr>
        <w:t xml:space="preserve"> </w:t>
      </w:r>
      <w:r w:rsidRPr="00652683">
        <w:rPr>
          <w:sz w:val="20"/>
          <w:szCs w:val="20"/>
        </w:rPr>
        <w:t>would be endogenous</w:t>
      </w:r>
      <w:r>
        <w:rPr>
          <w:sz w:val="20"/>
          <w:szCs w:val="20"/>
        </w:rPr>
        <w:t>, leaving the total number of endogenous variables unchanged. In this case, equation PRD2 is an essential part of the model.</w:t>
      </w:r>
    </w:p>
  </w:footnote>
  <w:footnote w:id="5">
    <w:p w14:paraId="42277B04" w14:textId="77777777" w:rsidR="00714190" w:rsidRPr="00A96731" w:rsidRDefault="00714190" w:rsidP="00EE4406">
      <w:pPr>
        <w:pStyle w:val="Textonotapie"/>
      </w:pPr>
      <w:r>
        <w:rPr>
          <w:rStyle w:val="Refdenotaalpie"/>
        </w:rPr>
        <w:footnoteRef/>
      </w:r>
      <w:r w:rsidRPr="00A96731">
        <w:t xml:space="preserve"> Note that the </w:t>
      </w:r>
      <m:oMath>
        <m:sSub>
          <m:sSubPr>
            <m:ctrlPr>
              <w:rPr>
                <w:rFonts w:ascii="Cambria Math" w:hAnsi="Cambria Math"/>
                <w:i/>
              </w:rPr>
            </m:ctrlPr>
          </m:sSubPr>
          <m:e>
            <m:r>
              <w:rPr>
                <w:rFonts w:ascii="Cambria Math" w:hAnsi="Cambria Math"/>
              </w:rPr>
              <m:t>trnsfr</m:t>
            </m:r>
          </m:e>
          <m:sub>
            <m:r>
              <w:rPr>
                <w:rFonts w:ascii="Cambria Math" w:hAnsi="Cambria Math"/>
              </w:rPr>
              <m:t>f,row</m:t>
            </m:r>
          </m:sub>
        </m:sSub>
      </m:oMath>
      <w:r>
        <w:rPr>
          <w:rFonts w:eastAsiaTheme="minorEastAsia"/>
        </w:rPr>
        <w:t xml:space="preserve"> </w:t>
      </w:r>
      <w:r w:rsidRPr="00A96731">
        <w:t>parameter is expressed in foreign currency units.</w:t>
      </w:r>
    </w:p>
  </w:footnote>
  <w:footnote w:id="6">
    <w:p w14:paraId="42277B06" w14:textId="2F14D0FA" w:rsidR="00714190" w:rsidRPr="00A96731" w:rsidRDefault="00714190" w:rsidP="0001796C">
      <w:pPr>
        <w:pStyle w:val="Textonotapie"/>
      </w:pPr>
      <w:r>
        <w:rPr>
          <w:rStyle w:val="Refdenotaalpie"/>
        </w:rPr>
        <w:footnoteRef/>
      </w:r>
      <w:r w:rsidRPr="00A96731">
        <w:t xml:space="preserve"> The elasticity of transformation between </w:t>
      </w:r>
      <w:r w:rsidR="0068056E">
        <w:t xml:space="preserve">exports and </w:t>
      </w:r>
      <w:r w:rsidRPr="00A96731">
        <w:t xml:space="preserve">domestic sales is </w:t>
      </w:r>
      <m:oMath>
        <m:sSubSup>
          <m:sSubSupPr>
            <m:ctrlPr>
              <w:rPr>
                <w:rFonts w:ascii="Cambria Math" w:hAnsi="Cambria Math"/>
                <w:i/>
              </w:rPr>
            </m:ctrlPr>
          </m:sSubSupPr>
          <m:e>
            <m:r>
              <w:rPr>
                <w:rFonts w:ascii="Cambria Math"/>
              </w:rPr>
              <m:t>σ</m:t>
            </m:r>
          </m:e>
          <m:sub>
            <m:r>
              <w:rPr>
                <w:rFonts w:ascii="Cambria Math"/>
              </w:rPr>
              <m:t>c</m:t>
            </m:r>
          </m:sub>
          <m:sup>
            <m:r>
              <w:rPr>
                <w:rFonts w:ascii="Cambria Math"/>
              </w:rPr>
              <m:t>x</m:t>
            </m:r>
          </m:sup>
        </m:sSubSup>
        <m:r>
          <w:rPr>
            <w:rFonts w:ascii="Cambria Math"/>
          </w:rPr>
          <m:t>=</m:t>
        </m:r>
        <m:f>
          <m:fPr>
            <m:type m:val="lin"/>
            <m:ctrlPr>
              <w:rPr>
                <w:rFonts w:ascii="Cambria Math" w:hAnsi="Cambria Math"/>
                <w:i/>
              </w:rPr>
            </m:ctrlPr>
          </m:fPr>
          <m:num>
            <m:r>
              <w:rPr>
                <w:rFonts w:ascii="Cambria Math"/>
              </w:rPr>
              <m:t>1</m:t>
            </m:r>
          </m:num>
          <m:den>
            <m:d>
              <m:dPr>
                <m:ctrlPr>
                  <w:rPr>
                    <w:rFonts w:ascii="Cambria Math" w:hAnsi="Cambria Math"/>
                    <w:i/>
                  </w:rPr>
                </m:ctrlPr>
              </m:dPr>
              <m:e>
                <m:sSubSup>
                  <m:sSubSupPr>
                    <m:ctrlPr>
                      <w:rPr>
                        <w:rFonts w:ascii="Cambria Math" w:hAnsi="Cambria Math"/>
                        <w:i/>
                      </w:rPr>
                    </m:ctrlPr>
                  </m:sSubSupPr>
                  <m:e>
                    <m:r>
                      <w:rPr>
                        <w:rFonts w:ascii="Cambria Math"/>
                      </w:rPr>
                      <m:t>ρ</m:t>
                    </m:r>
                  </m:e>
                  <m:sub>
                    <m:r>
                      <w:rPr>
                        <w:rFonts w:ascii="Cambria Math"/>
                      </w:rPr>
                      <m:t>c</m:t>
                    </m:r>
                  </m:sub>
                  <m:sup>
                    <m:r>
                      <w:rPr>
                        <w:rFonts w:ascii="Cambria Math"/>
                      </w:rPr>
                      <m:t>x</m:t>
                    </m:r>
                  </m:sup>
                </m:sSubSup>
                <m:r>
                  <w:rPr>
                    <w:rFonts w:ascii="Cambria Math"/>
                  </w:rPr>
                  <m:t>-</m:t>
                </m:r>
                <m:r>
                  <w:rPr>
                    <w:rFonts w:ascii="Cambria Math"/>
                  </w:rPr>
                  <m:t>1</m:t>
                </m:r>
              </m:e>
            </m:d>
          </m:den>
        </m:f>
      </m:oMath>
      <w:r w:rsidRPr="00A96731">
        <w:t>.</w:t>
      </w:r>
    </w:p>
  </w:footnote>
  <w:footnote w:id="7">
    <w:p w14:paraId="42277B07" w14:textId="77777777" w:rsidR="00714190" w:rsidRPr="00465C23" w:rsidRDefault="00714190" w:rsidP="00EE4406">
      <w:pPr>
        <w:pStyle w:val="Textonotapie"/>
      </w:pPr>
      <w:r>
        <w:rPr>
          <w:rStyle w:val="Refdenotaalpie"/>
        </w:rPr>
        <w:footnoteRef/>
      </w:r>
      <w:r w:rsidRPr="00465C23">
        <w:t xml:space="preserve"> Among the potential domestic non-government institutions, enterprises do not consume by definition whereas households consume. If the database includes NPISHs (non-profit institutions in the service of households, including NGOs), then these may also consume.</w:t>
      </w:r>
    </w:p>
  </w:footnote>
  <w:footnote w:id="8">
    <w:p w14:paraId="42277B08" w14:textId="5DE8730B" w:rsidR="00714190" w:rsidRDefault="00714190" w:rsidP="00EE4406">
      <w:pPr>
        <w:pStyle w:val="Textonotapie"/>
      </w:pPr>
      <w:r>
        <w:rPr>
          <w:rStyle w:val="Refdenotaalpie"/>
        </w:rPr>
        <w:footnoteRef/>
      </w:r>
      <w:r>
        <w:t xml:space="preserve"> The model would not be homogeneous (of degree zero) if </w:t>
      </w:r>
      <m:oMath>
        <m:r>
          <w:rPr>
            <w:rFonts w:ascii="Cambria Math" w:hAnsi="Cambria Math"/>
          </w:rPr>
          <m:t>SAVG</m:t>
        </m:r>
      </m:oMath>
      <w:r>
        <w:t xml:space="preserve"> were fixed; hence the need to introduce real government savings. Note that, for domestic </w:t>
      </w:r>
      <w:r w:rsidRPr="002920F6">
        <w:rPr>
          <w:i/>
          <w:iCs/>
        </w:rPr>
        <w:t>non</w:t>
      </w:r>
      <w:r>
        <w:t xml:space="preserve">-government institutions, </w:t>
      </w:r>
      <w:r w:rsidRPr="00D60FD0">
        <w:t>savings is expressed as a share of income net of direct taxes</w:t>
      </w:r>
      <w:r>
        <w:t>. By</w:t>
      </w:r>
      <w:r w:rsidRPr="00D60FD0">
        <w:t xml:space="preserve"> construction, </w:t>
      </w:r>
      <w:r>
        <w:t xml:space="preserve">their </w:t>
      </w:r>
      <w:r w:rsidRPr="00D60FD0">
        <w:t xml:space="preserve">income is equal to the sum of </w:t>
      </w:r>
      <w:r>
        <w:t>their spending (</w:t>
      </w:r>
      <w:r w:rsidRPr="00D60FD0">
        <w:t>consumption, savings, direct tax payments and transfers to other institutions</w:t>
      </w:r>
      <w:r>
        <w:t>)</w:t>
      </w:r>
      <w:r w:rsidRPr="00D60FD0">
        <w:t>.</w:t>
      </w:r>
      <w:r>
        <w:t xml:space="preserve"> For the government, income and current spending are specified independently with savings as the difference. Other government closures are possible; for example, fixing </w:t>
      </w:r>
      <m:oMath>
        <m:r>
          <w:rPr>
            <w:rFonts w:ascii="Cambria Math" w:hAnsi="Cambria Math"/>
          </w:rPr>
          <m:t>TYSCAL</m:t>
        </m:r>
      </m:oMath>
      <w:r>
        <w:rPr>
          <w:i/>
          <w:iCs/>
        </w:rPr>
        <w:t xml:space="preserve"> </w:t>
      </w:r>
      <w:r w:rsidRPr="00421EFA">
        <w:t xml:space="preserve">and flexing </w:t>
      </w:r>
      <m:oMath>
        <m:r>
          <w:rPr>
            <w:rFonts w:ascii="Cambria Math" w:hAnsi="Cambria Math"/>
          </w:rPr>
          <m:t>RSAVG</m:t>
        </m:r>
      </m:oMath>
      <w:r>
        <w:t xml:space="preserve"> would turn government savings into the clearing variable for the government.</w:t>
      </w:r>
    </w:p>
  </w:footnote>
  <w:footnote w:id="9">
    <w:p w14:paraId="42277B09" w14:textId="77777777" w:rsidR="00714190" w:rsidRDefault="00714190" w:rsidP="00EE4406">
      <w:pPr>
        <w:pStyle w:val="Textonotapie"/>
      </w:pPr>
      <w:r>
        <w:rPr>
          <w:rStyle w:val="Refdenotaalpie"/>
        </w:rPr>
        <w:footnoteRef/>
      </w:r>
      <w:r>
        <w:t xml:space="preserve"> Given that the model is static, there is no need to disaggregate investment into different types (for example government and non-government) or to address how different types of investment are financed.</w:t>
      </w:r>
    </w:p>
  </w:footnote>
  <w:footnote w:id="10">
    <w:p w14:paraId="42277B0A" w14:textId="7E635959" w:rsidR="00714190" w:rsidRDefault="00714190" w:rsidP="00EE4406">
      <w:pPr>
        <w:pStyle w:val="Textonotapie"/>
      </w:pPr>
      <w:r>
        <w:rPr>
          <w:rStyle w:val="Refdenotaalpie"/>
        </w:rPr>
        <w:footnoteRef/>
      </w:r>
      <w:r>
        <w:t xml:space="preserve"> Under an alternative closure for the </w:t>
      </w:r>
      <w:r w:rsidRPr="008A2003">
        <w:t xml:space="preserve">balance of payments, </w:t>
      </w:r>
      <w:r>
        <w:t>the analyst may instead wish to fix the real exchange rate, which typically is defined as the ratio between the nominal exchange rate and an index of domestic producer prices; if so, it would be necessary to augment the model with this variable and an equation in which it is defined</w:t>
      </w:r>
      <w:r w:rsidRPr="008A2003">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6A05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CCA1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E0E1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1A83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92E02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4064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2EDC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8A70"/>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CA7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1A9C66"/>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2646794"/>
    <w:multiLevelType w:val="hybridMultilevel"/>
    <w:tmpl w:val="904E8EB6"/>
    <w:lvl w:ilvl="0" w:tplc="51AEF124">
      <w:start w:val="1"/>
      <w:numFmt w:val="upperLetter"/>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E92BB5"/>
    <w:multiLevelType w:val="hybridMultilevel"/>
    <w:tmpl w:val="EE2499CC"/>
    <w:lvl w:ilvl="0" w:tplc="B276DA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D7B91"/>
    <w:multiLevelType w:val="hybridMultilevel"/>
    <w:tmpl w:val="9C0639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E42EC"/>
    <w:multiLevelType w:val="hybridMultilevel"/>
    <w:tmpl w:val="3A46DB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AB347F8"/>
    <w:multiLevelType w:val="hybridMultilevel"/>
    <w:tmpl w:val="64A458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7949AF"/>
    <w:multiLevelType w:val="hybridMultilevel"/>
    <w:tmpl w:val="F10E5198"/>
    <w:lvl w:ilvl="0" w:tplc="0409000F">
      <w:start w:val="1"/>
      <w:numFmt w:val="decimal"/>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43394"/>
    <w:multiLevelType w:val="hybridMultilevel"/>
    <w:tmpl w:val="ED383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43B16"/>
    <w:multiLevelType w:val="hybridMultilevel"/>
    <w:tmpl w:val="D614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A766D"/>
    <w:multiLevelType w:val="hybridMultilevel"/>
    <w:tmpl w:val="0B60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5D70DF"/>
    <w:multiLevelType w:val="hybridMultilevel"/>
    <w:tmpl w:val="D1428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6E1683"/>
    <w:multiLevelType w:val="hybridMultilevel"/>
    <w:tmpl w:val="2244E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757D0E"/>
    <w:multiLevelType w:val="hybridMultilevel"/>
    <w:tmpl w:val="C466F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307666"/>
    <w:multiLevelType w:val="hybridMultilevel"/>
    <w:tmpl w:val="FD2C1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9B5512"/>
    <w:multiLevelType w:val="hybridMultilevel"/>
    <w:tmpl w:val="BEBA8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6B6F5F"/>
    <w:multiLevelType w:val="hybridMultilevel"/>
    <w:tmpl w:val="E384EB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F66F38"/>
    <w:multiLevelType w:val="hybridMultilevel"/>
    <w:tmpl w:val="12B4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292812"/>
    <w:multiLevelType w:val="hybridMultilevel"/>
    <w:tmpl w:val="EA78C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616447"/>
    <w:multiLevelType w:val="hybridMultilevel"/>
    <w:tmpl w:val="7054C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C51891"/>
    <w:multiLevelType w:val="hybridMultilevel"/>
    <w:tmpl w:val="745A1E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E07FEB"/>
    <w:multiLevelType w:val="hybridMultilevel"/>
    <w:tmpl w:val="55B8E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1332533">
    <w:abstractNumId w:val="12"/>
  </w:num>
  <w:num w:numId="2" w16cid:durableId="2124692723">
    <w:abstractNumId w:val="29"/>
  </w:num>
  <w:num w:numId="3" w16cid:durableId="609555850">
    <w:abstractNumId w:val="8"/>
  </w:num>
  <w:num w:numId="4" w16cid:durableId="36862435">
    <w:abstractNumId w:val="3"/>
  </w:num>
  <w:num w:numId="5" w16cid:durableId="466507176">
    <w:abstractNumId w:val="2"/>
  </w:num>
  <w:num w:numId="6" w16cid:durableId="874973576">
    <w:abstractNumId w:val="1"/>
  </w:num>
  <w:num w:numId="7" w16cid:durableId="1535071067">
    <w:abstractNumId w:val="0"/>
  </w:num>
  <w:num w:numId="8" w16cid:durableId="592667606">
    <w:abstractNumId w:val="9"/>
  </w:num>
  <w:num w:numId="9" w16cid:durableId="76169567">
    <w:abstractNumId w:val="7"/>
  </w:num>
  <w:num w:numId="10" w16cid:durableId="728041041">
    <w:abstractNumId w:val="6"/>
  </w:num>
  <w:num w:numId="11" w16cid:durableId="285548164">
    <w:abstractNumId w:val="5"/>
  </w:num>
  <w:num w:numId="12" w16cid:durableId="687174499">
    <w:abstractNumId w:val="4"/>
  </w:num>
  <w:num w:numId="13" w16cid:durableId="527108394">
    <w:abstractNumId w:val="8"/>
    <w:lvlOverride w:ilvl="0">
      <w:startOverride w:val="1"/>
    </w:lvlOverride>
  </w:num>
  <w:num w:numId="14" w16cid:durableId="1649095038">
    <w:abstractNumId w:val="8"/>
    <w:lvlOverride w:ilvl="0">
      <w:startOverride w:val="1"/>
    </w:lvlOverride>
  </w:num>
  <w:num w:numId="15" w16cid:durableId="1143087385">
    <w:abstractNumId w:val="11"/>
  </w:num>
  <w:num w:numId="16" w16cid:durableId="1441222148">
    <w:abstractNumId w:val="18"/>
  </w:num>
  <w:num w:numId="17" w16cid:durableId="1985546333">
    <w:abstractNumId w:val="13"/>
  </w:num>
  <w:num w:numId="18" w16cid:durableId="1324628560">
    <w:abstractNumId w:val="27"/>
  </w:num>
  <w:num w:numId="19" w16cid:durableId="443235762">
    <w:abstractNumId w:val="16"/>
  </w:num>
  <w:num w:numId="20" w16cid:durableId="1587691762">
    <w:abstractNumId w:val="10"/>
  </w:num>
  <w:num w:numId="21" w16cid:durableId="34358685">
    <w:abstractNumId w:val="15"/>
  </w:num>
  <w:num w:numId="22" w16cid:durableId="560210704">
    <w:abstractNumId w:val="23"/>
  </w:num>
  <w:num w:numId="23" w16cid:durableId="2041856801">
    <w:abstractNumId w:val="22"/>
  </w:num>
  <w:num w:numId="24" w16cid:durableId="366489756">
    <w:abstractNumId w:val="19"/>
  </w:num>
  <w:num w:numId="25" w16cid:durableId="626080912">
    <w:abstractNumId w:val="17"/>
  </w:num>
  <w:num w:numId="26" w16cid:durableId="186989060">
    <w:abstractNumId w:val="28"/>
  </w:num>
  <w:num w:numId="27" w16cid:durableId="1679968406">
    <w:abstractNumId w:val="25"/>
  </w:num>
  <w:num w:numId="28" w16cid:durableId="646932014">
    <w:abstractNumId w:val="21"/>
  </w:num>
  <w:num w:numId="29" w16cid:durableId="1587760566">
    <w:abstractNumId w:val="20"/>
  </w:num>
  <w:num w:numId="30" w16cid:durableId="1033773437">
    <w:abstractNumId w:val="24"/>
  </w:num>
  <w:num w:numId="31" w16cid:durableId="682047537">
    <w:abstractNumId w:val="14"/>
  </w:num>
  <w:num w:numId="32" w16cid:durableId="376287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C93"/>
    <w:rsid w:val="00004F7A"/>
    <w:rsid w:val="0001495D"/>
    <w:rsid w:val="000176E8"/>
    <w:rsid w:val="0001796C"/>
    <w:rsid w:val="00023806"/>
    <w:rsid w:val="00036183"/>
    <w:rsid w:val="0003619E"/>
    <w:rsid w:val="000469B6"/>
    <w:rsid w:val="000504A7"/>
    <w:rsid w:val="00053BDC"/>
    <w:rsid w:val="000552DE"/>
    <w:rsid w:val="00056FF2"/>
    <w:rsid w:val="000677F6"/>
    <w:rsid w:val="00067C26"/>
    <w:rsid w:val="0007348C"/>
    <w:rsid w:val="00086F12"/>
    <w:rsid w:val="000979B8"/>
    <w:rsid w:val="000A0A4A"/>
    <w:rsid w:val="000A2F47"/>
    <w:rsid w:val="000A5E1F"/>
    <w:rsid w:val="000B0B09"/>
    <w:rsid w:val="000D25A8"/>
    <w:rsid w:val="000D68F9"/>
    <w:rsid w:val="000E12FC"/>
    <w:rsid w:val="000F1659"/>
    <w:rsid w:val="00101C05"/>
    <w:rsid w:val="001023C9"/>
    <w:rsid w:val="001030A5"/>
    <w:rsid w:val="00107849"/>
    <w:rsid w:val="00125738"/>
    <w:rsid w:val="001265DE"/>
    <w:rsid w:val="00134B00"/>
    <w:rsid w:val="0013508F"/>
    <w:rsid w:val="00144D93"/>
    <w:rsid w:val="00146F8C"/>
    <w:rsid w:val="0014762E"/>
    <w:rsid w:val="00155C8F"/>
    <w:rsid w:val="00157A2D"/>
    <w:rsid w:val="00160AC5"/>
    <w:rsid w:val="00160C16"/>
    <w:rsid w:val="00163BD9"/>
    <w:rsid w:val="001734C6"/>
    <w:rsid w:val="00181198"/>
    <w:rsid w:val="001924CD"/>
    <w:rsid w:val="001925E5"/>
    <w:rsid w:val="001940BF"/>
    <w:rsid w:val="001B03AA"/>
    <w:rsid w:val="001B0E0C"/>
    <w:rsid w:val="001C2D72"/>
    <w:rsid w:val="001C55DA"/>
    <w:rsid w:val="001C627C"/>
    <w:rsid w:val="00202E8A"/>
    <w:rsid w:val="0021186F"/>
    <w:rsid w:val="002129A5"/>
    <w:rsid w:val="0021335B"/>
    <w:rsid w:val="00214868"/>
    <w:rsid w:val="0022731C"/>
    <w:rsid w:val="0024299E"/>
    <w:rsid w:val="0024708D"/>
    <w:rsid w:val="002739F4"/>
    <w:rsid w:val="00282A67"/>
    <w:rsid w:val="00286E53"/>
    <w:rsid w:val="0029037B"/>
    <w:rsid w:val="00293B6C"/>
    <w:rsid w:val="002A28B5"/>
    <w:rsid w:val="002A5278"/>
    <w:rsid w:val="002A67F6"/>
    <w:rsid w:val="002B683E"/>
    <w:rsid w:val="002C3199"/>
    <w:rsid w:val="002C5FB6"/>
    <w:rsid w:val="002D50BF"/>
    <w:rsid w:val="002E76CA"/>
    <w:rsid w:val="002E7B59"/>
    <w:rsid w:val="00303FA4"/>
    <w:rsid w:val="00310FE3"/>
    <w:rsid w:val="003179DD"/>
    <w:rsid w:val="00321419"/>
    <w:rsid w:val="00325DA9"/>
    <w:rsid w:val="0032667F"/>
    <w:rsid w:val="00331BB5"/>
    <w:rsid w:val="003333E3"/>
    <w:rsid w:val="00343335"/>
    <w:rsid w:val="00360165"/>
    <w:rsid w:val="003638A7"/>
    <w:rsid w:val="003810DA"/>
    <w:rsid w:val="00382D29"/>
    <w:rsid w:val="00392059"/>
    <w:rsid w:val="003924A8"/>
    <w:rsid w:val="003929DC"/>
    <w:rsid w:val="003930BD"/>
    <w:rsid w:val="00395BFC"/>
    <w:rsid w:val="003B0C2E"/>
    <w:rsid w:val="003B519F"/>
    <w:rsid w:val="003B5499"/>
    <w:rsid w:val="003B59AC"/>
    <w:rsid w:val="003D58A9"/>
    <w:rsid w:val="003E5AF2"/>
    <w:rsid w:val="003F07A1"/>
    <w:rsid w:val="00405F19"/>
    <w:rsid w:val="00406781"/>
    <w:rsid w:val="00414215"/>
    <w:rsid w:val="004157C1"/>
    <w:rsid w:val="004169CA"/>
    <w:rsid w:val="004175C3"/>
    <w:rsid w:val="0043286A"/>
    <w:rsid w:val="0044442C"/>
    <w:rsid w:val="00445735"/>
    <w:rsid w:val="00450E31"/>
    <w:rsid w:val="004542B5"/>
    <w:rsid w:val="00457ECE"/>
    <w:rsid w:val="004735EC"/>
    <w:rsid w:val="00477EB8"/>
    <w:rsid w:val="00482FEF"/>
    <w:rsid w:val="004901CF"/>
    <w:rsid w:val="004B2FF8"/>
    <w:rsid w:val="004C69E8"/>
    <w:rsid w:val="004D0CC5"/>
    <w:rsid w:val="004D0D10"/>
    <w:rsid w:val="004D234C"/>
    <w:rsid w:val="004E3163"/>
    <w:rsid w:val="004E48BB"/>
    <w:rsid w:val="004E7E02"/>
    <w:rsid w:val="004F4C93"/>
    <w:rsid w:val="00502A16"/>
    <w:rsid w:val="00521261"/>
    <w:rsid w:val="00521F6C"/>
    <w:rsid w:val="00530CB1"/>
    <w:rsid w:val="0053338D"/>
    <w:rsid w:val="00544052"/>
    <w:rsid w:val="00555110"/>
    <w:rsid w:val="00566775"/>
    <w:rsid w:val="00567831"/>
    <w:rsid w:val="0057623F"/>
    <w:rsid w:val="00584A73"/>
    <w:rsid w:val="00593C20"/>
    <w:rsid w:val="005B47DF"/>
    <w:rsid w:val="005C172B"/>
    <w:rsid w:val="005C53FC"/>
    <w:rsid w:val="005D32E3"/>
    <w:rsid w:val="005D67CC"/>
    <w:rsid w:val="005E3893"/>
    <w:rsid w:val="005F225F"/>
    <w:rsid w:val="005F2800"/>
    <w:rsid w:val="005F4424"/>
    <w:rsid w:val="005F5F8C"/>
    <w:rsid w:val="00604CC3"/>
    <w:rsid w:val="00611D0B"/>
    <w:rsid w:val="006136AB"/>
    <w:rsid w:val="00613CE7"/>
    <w:rsid w:val="006160CF"/>
    <w:rsid w:val="006267E6"/>
    <w:rsid w:val="0063340D"/>
    <w:rsid w:val="00634405"/>
    <w:rsid w:val="00641873"/>
    <w:rsid w:val="006472E4"/>
    <w:rsid w:val="0064734F"/>
    <w:rsid w:val="006524DB"/>
    <w:rsid w:val="006666F9"/>
    <w:rsid w:val="0068056E"/>
    <w:rsid w:val="00686DC1"/>
    <w:rsid w:val="006902AB"/>
    <w:rsid w:val="006A6C20"/>
    <w:rsid w:val="006C51BD"/>
    <w:rsid w:val="006C60BF"/>
    <w:rsid w:val="006C7413"/>
    <w:rsid w:val="006D6E89"/>
    <w:rsid w:val="006F627D"/>
    <w:rsid w:val="00702CA9"/>
    <w:rsid w:val="00703920"/>
    <w:rsid w:val="00710015"/>
    <w:rsid w:val="0071329E"/>
    <w:rsid w:val="00713724"/>
    <w:rsid w:val="00714190"/>
    <w:rsid w:val="0071481F"/>
    <w:rsid w:val="00724C04"/>
    <w:rsid w:val="00725678"/>
    <w:rsid w:val="00725E80"/>
    <w:rsid w:val="007339BE"/>
    <w:rsid w:val="00735752"/>
    <w:rsid w:val="0074000E"/>
    <w:rsid w:val="0074753D"/>
    <w:rsid w:val="00752E70"/>
    <w:rsid w:val="007654AF"/>
    <w:rsid w:val="007776C6"/>
    <w:rsid w:val="00780599"/>
    <w:rsid w:val="00780741"/>
    <w:rsid w:val="007821AD"/>
    <w:rsid w:val="0078598A"/>
    <w:rsid w:val="00794A14"/>
    <w:rsid w:val="007A2CA6"/>
    <w:rsid w:val="007A5B14"/>
    <w:rsid w:val="007B02DF"/>
    <w:rsid w:val="007C0F63"/>
    <w:rsid w:val="007C172E"/>
    <w:rsid w:val="007D3FFB"/>
    <w:rsid w:val="007D553F"/>
    <w:rsid w:val="007F02B9"/>
    <w:rsid w:val="007F1879"/>
    <w:rsid w:val="007F7BE5"/>
    <w:rsid w:val="008064CE"/>
    <w:rsid w:val="00814DD0"/>
    <w:rsid w:val="0082643B"/>
    <w:rsid w:val="00847B67"/>
    <w:rsid w:val="00861E3F"/>
    <w:rsid w:val="008717B5"/>
    <w:rsid w:val="00877C88"/>
    <w:rsid w:val="00886EA8"/>
    <w:rsid w:val="0088774B"/>
    <w:rsid w:val="00892175"/>
    <w:rsid w:val="008A109E"/>
    <w:rsid w:val="008A2AD4"/>
    <w:rsid w:val="008A6B3E"/>
    <w:rsid w:val="008A733F"/>
    <w:rsid w:val="008C17CD"/>
    <w:rsid w:val="008D4F00"/>
    <w:rsid w:val="008D4FA0"/>
    <w:rsid w:val="008D7A82"/>
    <w:rsid w:val="008E2302"/>
    <w:rsid w:val="008F6E79"/>
    <w:rsid w:val="009024D3"/>
    <w:rsid w:val="009206E8"/>
    <w:rsid w:val="00931032"/>
    <w:rsid w:val="00935925"/>
    <w:rsid w:val="009425E7"/>
    <w:rsid w:val="009627B1"/>
    <w:rsid w:val="0096782E"/>
    <w:rsid w:val="00970B31"/>
    <w:rsid w:val="00974EEA"/>
    <w:rsid w:val="0097640F"/>
    <w:rsid w:val="009879DA"/>
    <w:rsid w:val="00996636"/>
    <w:rsid w:val="009A11C2"/>
    <w:rsid w:val="009A434C"/>
    <w:rsid w:val="009A58A2"/>
    <w:rsid w:val="009A7971"/>
    <w:rsid w:val="009B71E9"/>
    <w:rsid w:val="009C2C24"/>
    <w:rsid w:val="009E686E"/>
    <w:rsid w:val="009F52E7"/>
    <w:rsid w:val="00A2298A"/>
    <w:rsid w:val="00A339F6"/>
    <w:rsid w:val="00A4178E"/>
    <w:rsid w:val="00A837AC"/>
    <w:rsid w:val="00A900A9"/>
    <w:rsid w:val="00AA4503"/>
    <w:rsid w:val="00AA525F"/>
    <w:rsid w:val="00AB13BC"/>
    <w:rsid w:val="00AB225B"/>
    <w:rsid w:val="00AB2FC5"/>
    <w:rsid w:val="00AB69E6"/>
    <w:rsid w:val="00AC49D8"/>
    <w:rsid w:val="00AC77E7"/>
    <w:rsid w:val="00AD5F7A"/>
    <w:rsid w:val="00AE5D72"/>
    <w:rsid w:val="00AE7E6B"/>
    <w:rsid w:val="00AF25AF"/>
    <w:rsid w:val="00B30AFC"/>
    <w:rsid w:val="00B30BB8"/>
    <w:rsid w:val="00B366F0"/>
    <w:rsid w:val="00B45380"/>
    <w:rsid w:val="00B47699"/>
    <w:rsid w:val="00B764A7"/>
    <w:rsid w:val="00B76D23"/>
    <w:rsid w:val="00B8376C"/>
    <w:rsid w:val="00B858C6"/>
    <w:rsid w:val="00B9156A"/>
    <w:rsid w:val="00B95923"/>
    <w:rsid w:val="00BB1BFE"/>
    <w:rsid w:val="00BB7C0E"/>
    <w:rsid w:val="00BD40B0"/>
    <w:rsid w:val="00BD51DD"/>
    <w:rsid w:val="00BD6E1E"/>
    <w:rsid w:val="00BE4D66"/>
    <w:rsid w:val="00C119EE"/>
    <w:rsid w:val="00C162CD"/>
    <w:rsid w:val="00C16856"/>
    <w:rsid w:val="00C26007"/>
    <w:rsid w:val="00C47FAF"/>
    <w:rsid w:val="00C57606"/>
    <w:rsid w:val="00C637C2"/>
    <w:rsid w:val="00C65D1D"/>
    <w:rsid w:val="00C660F3"/>
    <w:rsid w:val="00C67F80"/>
    <w:rsid w:val="00C8777E"/>
    <w:rsid w:val="00C90BCB"/>
    <w:rsid w:val="00C97363"/>
    <w:rsid w:val="00CA0056"/>
    <w:rsid w:val="00CB238F"/>
    <w:rsid w:val="00CC5D3C"/>
    <w:rsid w:val="00CC6BE9"/>
    <w:rsid w:val="00CC72A6"/>
    <w:rsid w:val="00CC743C"/>
    <w:rsid w:val="00CD2F7C"/>
    <w:rsid w:val="00CE1218"/>
    <w:rsid w:val="00CE4749"/>
    <w:rsid w:val="00CF275A"/>
    <w:rsid w:val="00CF3393"/>
    <w:rsid w:val="00D02EBA"/>
    <w:rsid w:val="00D030A0"/>
    <w:rsid w:val="00D074DF"/>
    <w:rsid w:val="00D33523"/>
    <w:rsid w:val="00D53CBD"/>
    <w:rsid w:val="00D6058A"/>
    <w:rsid w:val="00D806B4"/>
    <w:rsid w:val="00DA21CB"/>
    <w:rsid w:val="00DA73C5"/>
    <w:rsid w:val="00DB3A79"/>
    <w:rsid w:val="00DC0307"/>
    <w:rsid w:val="00DC4E6E"/>
    <w:rsid w:val="00DE6FAF"/>
    <w:rsid w:val="00DE7C68"/>
    <w:rsid w:val="00E00D4C"/>
    <w:rsid w:val="00E2218C"/>
    <w:rsid w:val="00E33D1B"/>
    <w:rsid w:val="00E3438E"/>
    <w:rsid w:val="00E43574"/>
    <w:rsid w:val="00E47474"/>
    <w:rsid w:val="00E54322"/>
    <w:rsid w:val="00E74926"/>
    <w:rsid w:val="00E75EB5"/>
    <w:rsid w:val="00E85AF4"/>
    <w:rsid w:val="00E900EB"/>
    <w:rsid w:val="00EA10B6"/>
    <w:rsid w:val="00EA63D3"/>
    <w:rsid w:val="00EA66B8"/>
    <w:rsid w:val="00EA7D64"/>
    <w:rsid w:val="00EB7688"/>
    <w:rsid w:val="00EC1D12"/>
    <w:rsid w:val="00ED3251"/>
    <w:rsid w:val="00EE4406"/>
    <w:rsid w:val="00F269EF"/>
    <w:rsid w:val="00F45E04"/>
    <w:rsid w:val="00F67E07"/>
    <w:rsid w:val="00F7383E"/>
    <w:rsid w:val="00F762DE"/>
    <w:rsid w:val="00F763ED"/>
    <w:rsid w:val="00F87298"/>
    <w:rsid w:val="00F87596"/>
    <w:rsid w:val="00F9074A"/>
    <w:rsid w:val="00F93156"/>
    <w:rsid w:val="00FA2B8C"/>
    <w:rsid w:val="00FA4925"/>
    <w:rsid w:val="00FB0012"/>
    <w:rsid w:val="00FB4AA7"/>
    <w:rsid w:val="00FB6D08"/>
    <w:rsid w:val="00FC5DFD"/>
    <w:rsid w:val="00FD3820"/>
    <w:rsid w:val="00FE1FAA"/>
    <w:rsid w:val="00FE451C"/>
    <w:rsid w:val="00FF5F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77826"/>
  <w15:docId w15:val="{DD1B08F5-968E-4611-A850-15D44C46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D08"/>
    <w:pPr>
      <w:spacing w:before="120" w:after="120" w:line="360" w:lineRule="auto"/>
    </w:pPr>
    <w:rPr>
      <w:rFonts w:cs="Times New Roman"/>
      <w:sz w:val="24"/>
      <w:szCs w:val="24"/>
    </w:rPr>
  </w:style>
  <w:style w:type="paragraph" w:styleId="Ttulo1">
    <w:name w:val="heading 1"/>
    <w:basedOn w:val="Normal"/>
    <w:next w:val="Normal"/>
    <w:link w:val="Ttulo1Car"/>
    <w:uiPriority w:val="9"/>
    <w:qFormat/>
    <w:rsid w:val="00FB6D08"/>
    <w:pPr>
      <w:keepNext/>
      <w:keepLines/>
      <w:spacing w:before="480" w:after="0"/>
      <w:outlineLvl w:val="0"/>
    </w:pPr>
    <w:rPr>
      <w:rFonts w:asciiTheme="majorHAnsi" w:eastAsiaTheme="majorEastAsia" w:hAnsiTheme="majorHAnsi" w:cstheme="majorBidi"/>
      <w:b/>
      <w:bCs/>
      <w:sz w:val="28"/>
      <w:szCs w:val="28"/>
    </w:rPr>
  </w:style>
  <w:style w:type="paragraph" w:styleId="Ttulo2">
    <w:name w:val="heading 2"/>
    <w:basedOn w:val="Normal"/>
    <w:next w:val="Normal"/>
    <w:link w:val="Ttulo2Car"/>
    <w:unhideWhenUsed/>
    <w:qFormat/>
    <w:rsid w:val="00EB7688"/>
    <w:pPr>
      <w:keepNext/>
      <w:keepLines/>
      <w:spacing w:before="480" w:after="0"/>
      <w:outlineLvl w:val="1"/>
    </w:pPr>
    <w:rPr>
      <w:rFonts w:asciiTheme="majorHAnsi" w:eastAsiaTheme="majorEastAsia" w:hAnsiTheme="majorHAnsi" w:cstheme="majorBidi"/>
      <w:b/>
      <w:bCs/>
      <w:sz w:val="26"/>
      <w:szCs w:val="26"/>
    </w:rPr>
  </w:style>
  <w:style w:type="paragraph" w:styleId="Ttulo3">
    <w:name w:val="heading 3"/>
    <w:basedOn w:val="Normal"/>
    <w:next w:val="Normal"/>
    <w:link w:val="Ttulo3Car"/>
    <w:uiPriority w:val="9"/>
    <w:unhideWhenUsed/>
    <w:qFormat/>
    <w:rsid w:val="003810DA"/>
    <w:pPr>
      <w:keepNext/>
      <w:keepLines/>
      <w:spacing w:before="200" w:after="0"/>
      <w:outlineLvl w:val="2"/>
    </w:pPr>
    <w:rPr>
      <w:rFonts w:asciiTheme="majorHAnsi" w:eastAsiaTheme="majorEastAsia" w:hAnsiTheme="majorHAnsi" w:cstheme="majorBidi"/>
      <w:b/>
      <w:bCs/>
      <w:szCs w:val="22"/>
    </w:rPr>
  </w:style>
  <w:style w:type="paragraph" w:styleId="Ttulo4">
    <w:name w:val="heading 4"/>
    <w:basedOn w:val="Normal"/>
    <w:next w:val="Normal"/>
    <w:link w:val="Ttulo4Car"/>
    <w:unhideWhenUsed/>
    <w:qFormat/>
    <w:rsid w:val="005D67CC"/>
    <w:pPr>
      <w:keepNext/>
      <w:keepLines/>
      <w:spacing w:before="200" w:after="0"/>
      <w:outlineLvl w:val="3"/>
    </w:pPr>
    <w:rPr>
      <w:rFonts w:asciiTheme="majorHAnsi" w:eastAsiaTheme="majorEastAsia" w:hAnsiTheme="majorHAnsi" w:cstheme="majorBidi"/>
      <w:b/>
      <w:bCs/>
      <w:i/>
      <w:iCs/>
      <w:color w:val="5B9BD5" w:themeColor="accent1"/>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B6D08"/>
    <w:rPr>
      <w:rFonts w:asciiTheme="majorHAnsi" w:eastAsiaTheme="majorEastAsia" w:hAnsiTheme="majorHAnsi" w:cstheme="majorBidi"/>
      <w:b/>
      <w:bCs/>
      <w:sz w:val="28"/>
      <w:szCs w:val="28"/>
    </w:rPr>
  </w:style>
  <w:style w:type="character" w:customStyle="1" w:styleId="Ttulo2Car">
    <w:name w:val="Título 2 Car"/>
    <w:basedOn w:val="Fuentedeprrafopredeter"/>
    <w:link w:val="Ttulo2"/>
    <w:rsid w:val="00EB7688"/>
    <w:rPr>
      <w:rFonts w:asciiTheme="majorHAnsi" w:eastAsiaTheme="majorEastAsia" w:hAnsiTheme="majorHAnsi" w:cstheme="majorBidi"/>
      <w:b/>
      <w:bCs/>
      <w:sz w:val="26"/>
      <w:szCs w:val="26"/>
    </w:rPr>
  </w:style>
  <w:style w:type="character" w:customStyle="1" w:styleId="Ttulo3Car">
    <w:name w:val="Título 3 Car"/>
    <w:basedOn w:val="Fuentedeprrafopredeter"/>
    <w:link w:val="Ttulo3"/>
    <w:uiPriority w:val="9"/>
    <w:rsid w:val="003810DA"/>
    <w:rPr>
      <w:rFonts w:asciiTheme="majorHAnsi" w:eastAsiaTheme="majorEastAsia" w:hAnsiTheme="majorHAnsi" w:cstheme="majorBidi"/>
      <w:b/>
      <w:bCs/>
      <w:sz w:val="24"/>
    </w:rPr>
  </w:style>
  <w:style w:type="character" w:customStyle="1" w:styleId="Ttulo4Car">
    <w:name w:val="Título 4 Car"/>
    <w:basedOn w:val="Fuentedeprrafopredeter"/>
    <w:link w:val="Ttulo4"/>
    <w:rsid w:val="005D67CC"/>
    <w:rPr>
      <w:rFonts w:asciiTheme="majorHAnsi" w:eastAsiaTheme="majorEastAsia" w:hAnsiTheme="majorHAnsi" w:cstheme="majorBidi"/>
      <w:b/>
      <w:bCs/>
      <w:i/>
      <w:iCs/>
      <w:color w:val="5B9BD5" w:themeColor="accent1"/>
      <w:sz w:val="24"/>
    </w:rPr>
  </w:style>
  <w:style w:type="paragraph" w:styleId="Prrafodelista">
    <w:name w:val="List Paragraph"/>
    <w:basedOn w:val="Normal"/>
    <w:uiPriority w:val="34"/>
    <w:qFormat/>
    <w:rsid w:val="004F4C93"/>
    <w:pPr>
      <w:ind w:left="720"/>
      <w:contextualSpacing/>
    </w:pPr>
  </w:style>
  <w:style w:type="paragraph" w:styleId="Textonotapie">
    <w:name w:val="footnote text"/>
    <w:aliases w:val="Texto nota pie Car Car Car,Footnote Text1,fn,Footnote Text Char1 Char,Footnote Text Char Char Char,Footnote Text Char1,Footnote Text Char Char Char Char,Footnote Text Char2,Footnote Text Char Char1,Footnote Text Char"/>
    <w:basedOn w:val="Normal"/>
    <w:link w:val="TextonotapieCar"/>
    <w:unhideWhenUsed/>
    <w:rsid w:val="004F4C93"/>
    <w:rPr>
      <w:sz w:val="20"/>
      <w:szCs w:val="20"/>
    </w:rPr>
  </w:style>
  <w:style w:type="character" w:customStyle="1" w:styleId="TextonotapieCar">
    <w:name w:val="Texto nota pie Car"/>
    <w:aliases w:val="Texto nota pie Car Car Car Car,Footnote Text1 Car,fn Car,Footnote Text Char1 Char Car,Footnote Text Char Char Char Car,Footnote Text Char1 Car,Footnote Text Char Char Char Char Car,Footnote Text Char2 Car,Footnote Text Char Char1 Car"/>
    <w:basedOn w:val="Fuentedeprrafopredeter"/>
    <w:link w:val="Textonotapie"/>
    <w:rsid w:val="004F4C93"/>
    <w:rPr>
      <w:rFonts w:cs="Times New Roman"/>
      <w:sz w:val="20"/>
      <w:szCs w:val="20"/>
    </w:rPr>
  </w:style>
  <w:style w:type="character" w:styleId="Refdenotaalpie">
    <w:name w:val="footnote reference"/>
    <w:basedOn w:val="Fuentedeprrafopredeter"/>
    <w:unhideWhenUsed/>
    <w:rsid w:val="004F4C93"/>
    <w:rPr>
      <w:vertAlign w:val="superscript"/>
    </w:rPr>
  </w:style>
  <w:style w:type="paragraph" w:styleId="Textodeglobo">
    <w:name w:val="Balloon Text"/>
    <w:basedOn w:val="Normal"/>
    <w:link w:val="TextodegloboCar"/>
    <w:uiPriority w:val="99"/>
    <w:unhideWhenUsed/>
    <w:rsid w:val="005E3893"/>
    <w:rPr>
      <w:rFonts w:ascii="Tahoma" w:hAnsi="Tahoma" w:cs="Tahoma"/>
      <w:sz w:val="16"/>
      <w:szCs w:val="16"/>
    </w:rPr>
  </w:style>
  <w:style w:type="character" w:customStyle="1" w:styleId="TextodegloboCar">
    <w:name w:val="Texto de globo Car"/>
    <w:basedOn w:val="Fuentedeprrafopredeter"/>
    <w:link w:val="Textodeglobo"/>
    <w:uiPriority w:val="99"/>
    <w:rsid w:val="005E3893"/>
    <w:rPr>
      <w:rFonts w:ascii="Tahoma" w:hAnsi="Tahoma" w:cs="Tahoma"/>
      <w:sz w:val="16"/>
      <w:szCs w:val="16"/>
    </w:rPr>
  </w:style>
  <w:style w:type="paragraph" w:customStyle="1" w:styleId="Ttulofigura">
    <w:name w:val="Título figura"/>
    <w:basedOn w:val="Normal"/>
    <w:link w:val="TtulofiguraCar"/>
    <w:qFormat/>
    <w:rsid w:val="005D67CC"/>
    <w:pPr>
      <w:keepNext/>
      <w:spacing w:before="480" w:after="60" w:line="240" w:lineRule="auto"/>
      <w:jc w:val="center"/>
    </w:pPr>
    <w:rPr>
      <w:rFonts w:eastAsia="Times New Roman"/>
      <w:b/>
      <w:lang w:eastAsia="es-ES"/>
    </w:rPr>
  </w:style>
  <w:style w:type="character" w:customStyle="1" w:styleId="TtulofiguraCar">
    <w:name w:val="Título figura Car"/>
    <w:link w:val="Ttulofigura"/>
    <w:rsid w:val="005D67CC"/>
    <w:rPr>
      <w:rFonts w:eastAsia="Times New Roman" w:cs="Times New Roman"/>
      <w:b/>
      <w:sz w:val="24"/>
      <w:szCs w:val="24"/>
      <w:lang w:eastAsia="es-ES"/>
    </w:rPr>
  </w:style>
  <w:style w:type="paragraph" w:customStyle="1" w:styleId="Figura">
    <w:name w:val="Figura"/>
    <w:basedOn w:val="Normal"/>
    <w:qFormat/>
    <w:rsid w:val="005D67CC"/>
    <w:pPr>
      <w:spacing w:before="60" w:after="240" w:line="240" w:lineRule="auto"/>
      <w:jc w:val="center"/>
    </w:pPr>
    <w:rPr>
      <w:rFonts w:ascii="Times New Roman" w:eastAsia="Times New Roman" w:hAnsi="Times New Roman"/>
      <w:lang w:val="es-ES" w:eastAsia="es-ES"/>
    </w:rPr>
  </w:style>
  <w:style w:type="paragraph" w:styleId="Encabezado">
    <w:name w:val="header"/>
    <w:basedOn w:val="Normal"/>
    <w:link w:val="EncabezadoCar"/>
    <w:unhideWhenUsed/>
    <w:rsid w:val="005D67CC"/>
    <w:pPr>
      <w:tabs>
        <w:tab w:val="center" w:pos="4680"/>
        <w:tab w:val="right" w:pos="9360"/>
      </w:tabs>
      <w:spacing w:before="0" w:after="0" w:line="240" w:lineRule="auto"/>
    </w:pPr>
    <w:rPr>
      <w:rFonts w:cstheme="minorBidi"/>
      <w:szCs w:val="22"/>
    </w:rPr>
  </w:style>
  <w:style w:type="character" w:customStyle="1" w:styleId="EncabezadoCar">
    <w:name w:val="Encabezado Car"/>
    <w:basedOn w:val="Fuentedeprrafopredeter"/>
    <w:link w:val="Encabezado"/>
    <w:rsid w:val="005D67CC"/>
    <w:rPr>
      <w:sz w:val="24"/>
    </w:rPr>
  </w:style>
  <w:style w:type="paragraph" w:styleId="Piedepgina">
    <w:name w:val="footer"/>
    <w:basedOn w:val="Normal"/>
    <w:link w:val="PiedepginaCar"/>
    <w:uiPriority w:val="99"/>
    <w:unhideWhenUsed/>
    <w:rsid w:val="005D67CC"/>
    <w:pPr>
      <w:tabs>
        <w:tab w:val="center" w:pos="4680"/>
        <w:tab w:val="right" w:pos="9360"/>
      </w:tabs>
      <w:spacing w:before="0" w:after="0" w:line="240" w:lineRule="auto"/>
    </w:pPr>
    <w:rPr>
      <w:rFonts w:cstheme="minorBidi"/>
      <w:szCs w:val="22"/>
    </w:rPr>
  </w:style>
  <w:style w:type="character" w:customStyle="1" w:styleId="PiedepginaCar">
    <w:name w:val="Pie de página Car"/>
    <w:basedOn w:val="Fuentedeprrafopredeter"/>
    <w:link w:val="Piedepgina"/>
    <w:uiPriority w:val="99"/>
    <w:rsid w:val="005D67CC"/>
    <w:rPr>
      <w:sz w:val="24"/>
    </w:rPr>
  </w:style>
  <w:style w:type="paragraph" w:styleId="Listaconvietas">
    <w:name w:val="List Bullet"/>
    <w:basedOn w:val="Normal"/>
    <w:uiPriority w:val="99"/>
    <w:unhideWhenUsed/>
    <w:rsid w:val="005D67CC"/>
    <w:pPr>
      <w:numPr>
        <w:numId w:val="8"/>
      </w:numPr>
      <w:spacing w:before="240" w:after="240"/>
      <w:contextualSpacing/>
    </w:pPr>
    <w:rPr>
      <w:rFonts w:cstheme="minorBidi"/>
      <w:szCs w:val="22"/>
    </w:rPr>
  </w:style>
  <w:style w:type="paragraph" w:customStyle="1" w:styleId="Variable">
    <w:name w:val="Variable"/>
    <w:basedOn w:val="Normal"/>
    <w:rsid w:val="005D67CC"/>
    <w:pPr>
      <w:tabs>
        <w:tab w:val="left" w:pos="709"/>
        <w:tab w:val="left" w:pos="2835"/>
      </w:tabs>
    </w:pPr>
    <w:rPr>
      <w:rFonts w:ascii="Calibri" w:eastAsia="Times New Roman" w:hAnsi="Calibri"/>
      <w:lang w:val="es-ES" w:eastAsia="es-ES"/>
    </w:rPr>
  </w:style>
  <w:style w:type="character" w:styleId="Hipervnculo">
    <w:name w:val="Hyperlink"/>
    <w:basedOn w:val="Fuentedeprrafopredeter"/>
    <w:uiPriority w:val="99"/>
    <w:unhideWhenUsed/>
    <w:rsid w:val="005D67CC"/>
    <w:rPr>
      <w:color w:val="0563C1" w:themeColor="hyperlink"/>
      <w:u w:val="single"/>
    </w:rPr>
  </w:style>
  <w:style w:type="paragraph" w:customStyle="1" w:styleId="Ecuacin">
    <w:name w:val="Ecuación"/>
    <w:basedOn w:val="Normal"/>
    <w:qFormat/>
    <w:rsid w:val="005D67CC"/>
    <w:pPr>
      <w:tabs>
        <w:tab w:val="left" w:pos="709"/>
        <w:tab w:val="right" w:pos="8505"/>
      </w:tabs>
      <w:overflowPunct w:val="0"/>
      <w:autoSpaceDE w:val="0"/>
      <w:autoSpaceDN w:val="0"/>
      <w:adjustRightInd w:val="0"/>
      <w:textAlignment w:val="baseline"/>
    </w:pPr>
    <w:rPr>
      <w:rFonts w:ascii="Calibri" w:eastAsia="Times New Roman" w:hAnsi="Calibri"/>
      <w:szCs w:val="20"/>
      <w:lang w:eastAsia="es-ES"/>
    </w:rPr>
  </w:style>
  <w:style w:type="paragraph" w:styleId="Ttulo">
    <w:name w:val="Title"/>
    <w:basedOn w:val="Normal"/>
    <w:link w:val="TtuloCar"/>
    <w:uiPriority w:val="10"/>
    <w:qFormat/>
    <w:rsid w:val="005D67CC"/>
    <w:pPr>
      <w:spacing w:before="240" w:after="60"/>
      <w:jc w:val="center"/>
      <w:outlineLvl w:val="0"/>
    </w:pPr>
    <w:rPr>
      <w:rFonts w:ascii="Arial" w:eastAsia="Times New Roman" w:hAnsi="Arial" w:cs="Arial"/>
      <w:b/>
      <w:bCs/>
      <w:kern w:val="28"/>
      <w:sz w:val="32"/>
      <w:szCs w:val="32"/>
      <w:lang w:val="es-ES" w:eastAsia="es-ES"/>
    </w:rPr>
  </w:style>
  <w:style w:type="character" w:customStyle="1" w:styleId="TtuloCar">
    <w:name w:val="Título Car"/>
    <w:basedOn w:val="Fuentedeprrafopredeter"/>
    <w:link w:val="Ttulo"/>
    <w:uiPriority w:val="10"/>
    <w:rsid w:val="005D67CC"/>
    <w:rPr>
      <w:rFonts w:ascii="Arial" w:eastAsia="Times New Roman" w:hAnsi="Arial" w:cs="Arial"/>
      <w:b/>
      <w:bCs/>
      <w:kern w:val="28"/>
      <w:sz w:val="32"/>
      <w:szCs w:val="32"/>
      <w:lang w:val="es-ES" w:eastAsia="es-ES"/>
    </w:rPr>
  </w:style>
  <w:style w:type="character" w:styleId="Nmerodepgina">
    <w:name w:val="page number"/>
    <w:basedOn w:val="Fuentedeprrafopredeter"/>
    <w:rsid w:val="005D67CC"/>
  </w:style>
  <w:style w:type="paragraph" w:styleId="Listaconnmeros">
    <w:name w:val="List Number"/>
    <w:basedOn w:val="Normal"/>
    <w:rsid w:val="005D67CC"/>
    <w:pPr>
      <w:tabs>
        <w:tab w:val="num" w:pos="360"/>
      </w:tabs>
      <w:ind w:left="360" w:hanging="360"/>
    </w:pPr>
    <w:rPr>
      <w:rFonts w:ascii="Calibri" w:eastAsia="Times New Roman" w:hAnsi="Calibri"/>
      <w:lang w:val="es-ES" w:eastAsia="es-ES"/>
    </w:rPr>
  </w:style>
  <w:style w:type="paragraph" w:customStyle="1" w:styleId="Ecuacin2">
    <w:name w:val="Ecuación2"/>
    <w:basedOn w:val="Ecuacin"/>
    <w:rsid w:val="005D67CC"/>
    <w:pPr>
      <w:tabs>
        <w:tab w:val="left" w:pos="5103"/>
      </w:tabs>
    </w:pPr>
  </w:style>
  <w:style w:type="paragraph" w:styleId="Bibliografa">
    <w:name w:val="Bibliography"/>
    <w:basedOn w:val="Normal"/>
    <w:rsid w:val="005D67CC"/>
    <w:pPr>
      <w:spacing w:line="240" w:lineRule="auto"/>
      <w:ind w:left="720" w:hanging="720"/>
    </w:pPr>
    <w:rPr>
      <w:rFonts w:ascii="Calibri" w:eastAsia="Times New Roman" w:hAnsi="Calibri"/>
    </w:rPr>
  </w:style>
  <w:style w:type="paragraph" w:customStyle="1" w:styleId="Ecuacin3">
    <w:name w:val="Ecuación3"/>
    <w:basedOn w:val="Ecuacin"/>
    <w:rsid w:val="005D67CC"/>
    <w:pPr>
      <w:tabs>
        <w:tab w:val="clear" w:pos="709"/>
        <w:tab w:val="clear" w:pos="8505"/>
        <w:tab w:val="left" w:pos="5103"/>
      </w:tabs>
    </w:pPr>
    <w:rPr>
      <w:lang w:val="pt-BR"/>
    </w:rPr>
  </w:style>
  <w:style w:type="paragraph" w:styleId="Sinespaciado">
    <w:name w:val="No Spacing"/>
    <w:uiPriority w:val="1"/>
    <w:qFormat/>
    <w:rsid w:val="005D67CC"/>
    <w:pPr>
      <w:spacing w:after="0" w:line="240" w:lineRule="auto"/>
      <w:jc w:val="both"/>
    </w:pPr>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5D67CC"/>
    <w:pPr>
      <w:spacing w:before="100" w:beforeAutospacing="1" w:after="100" w:afterAutospacing="1" w:line="240" w:lineRule="auto"/>
    </w:pPr>
    <w:rPr>
      <w:rFonts w:ascii="Calibri" w:eastAsia="Times New Roman" w:hAnsi="Calibri"/>
      <w:lang w:eastAsia="es-AR"/>
    </w:rPr>
  </w:style>
  <w:style w:type="character" w:styleId="Hipervnculovisitado">
    <w:name w:val="FollowedHyperlink"/>
    <w:rsid w:val="005D67CC"/>
    <w:rPr>
      <w:color w:val="800080"/>
      <w:u w:val="single"/>
    </w:rPr>
  </w:style>
  <w:style w:type="paragraph" w:styleId="TDC1">
    <w:name w:val="toc 1"/>
    <w:basedOn w:val="Normal"/>
    <w:next w:val="Normal"/>
    <w:autoRedefine/>
    <w:uiPriority w:val="39"/>
    <w:rsid w:val="005D67CC"/>
    <w:rPr>
      <w:rFonts w:ascii="Calibri" w:eastAsia="Times New Roman" w:hAnsi="Calibri"/>
      <w:lang w:val="es-ES" w:eastAsia="es-ES"/>
    </w:rPr>
  </w:style>
  <w:style w:type="paragraph" w:styleId="TDC3">
    <w:name w:val="toc 3"/>
    <w:basedOn w:val="Normal"/>
    <w:next w:val="Normal"/>
    <w:autoRedefine/>
    <w:uiPriority w:val="39"/>
    <w:rsid w:val="005D67CC"/>
    <w:pPr>
      <w:ind w:left="480"/>
    </w:pPr>
    <w:rPr>
      <w:rFonts w:ascii="Calibri" w:eastAsia="Times New Roman" w:hAnsi="Calibri"/>
      <w:lang w:val="es-ES" w:eastAsia="es-ES"/>
    </w:rPr>
  </w:style>
  <w:style w:type="character" w:styleId="Refdecomentario">
    <w:name w:val="annotation reference"/>
    <w:uiPriority w:val="99"/>
    <w:unhideWhenUsed/>
    <w:rsid w:val="005D67CC"/>
    <w:rPr>
      <w:sz w:val="16"/>
      <w:szCs w:val="16"/>
    </w:rPr>
  </w:style>
  <w:style w:type="paragraph" w:styleId="Textocomentario">
    <w:name w:val="annotation text"/>
    <w:basedOn w:val="Normal"/>
    <w:link w:val="TextocomentarioCar"/>
    <w:uiPriority w:val="99"/>
    <w:unhideWhenUsed/>
    <w:rsid w:val="005D67CC"/>
    <w:pPr>
      <w:spacing w:before="240" w:after="240" w:line="240" w:lineRule="auto"/>
    </w:pPr>
    <w:rPr>
      <w:rFonts w:ascii="Calibri" w:eastAsia="Times New Roman" w:hAnsi="Calibri" w:cs="Arial"/>
      <w:sz w:val="20"/>
      <w:szCs w:val="20"/>
      <w:lang w:bidi="en-US"/>
    </w:rPr>
  </w:style>
  <w:style w:type="character" w:customStyle="1" w:styleId="TextocomentarioCar">
    <w:name w:val="Texto comentario Car"/>
    <w:basedOn w:val="Fuentedeprrafopredeter"/>
    <w:link w:val="Textocomentario"/>
    <w:uiPriority w:val="99"/>
    <w:rsid w:val="005D67CC"/>
    <w:rPr>
      <w:rFonts w:ascii="Calibri" w:eastAsia="Times New Roman" w:hAnsi="Calibri" w:cs="Arial"/>
      <w:sz w:val="20"/>
      <w:szCs w:val="20"/>
      <w:lang w:bidi="en-US"/>
    </w:rPr>
  </w:style>
  <w:style w:type="paragraph" w:styleId="Asuntodelcomentario">
    <w:name w:val="annotation subject"/>
    <w:basedOn w:val="Textocomentario"/>
    <w:next w:val="Textocomentario"/>
    <w:link w:val="AsuntodelcomentarioCar"/>
    <w:uiPriority w:val="99"/>
    <w:unhideWhenUsed/>
    <w:rsid w:val="005D67CC"/>
    <w:rPr>
      <w:b/>
      <w:bCs/>
    </w:rPr>
  </w:style>
  <w:style w:type="character" w:customStyle="1" w:styleId="AsuntodelcomentarioCar">
    <w:name w:val="Asunto del comentario Car"/>
    <w:basedOn w:val="TextocomentarioCar"/>
    <w:link w:val="Asuntodelcomentario"/>
    <w:uiPriority w:val="99"/>
    <w:rsid w:val="005D67CC"/>
    <w:rPr>
      <w:rFonts w:ascii="Calibri" w:eastAsia="Times New Roman" w:hAnsi="Calibri" w:cs="Arial"/>
      <w:b/>
      <w:bCs/>
      <w:sz w:val="20"/>
      <w:szCs w:val="20"/>
      <w:lang w:bidi="en-US"/>
    </w:rPr>
  </w:style>
  <w:style w:type="table" w:styleId="Tablaconcuadrcula">
    <w:name w:val="Table Grid"/>
    <w:basedOn w:val="Tablanormal"/>
    <w:uiPriority w:val="39"/>
    <w:rsid w:val="005D67C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entefigura">
    <w:name w:val="Fuente figura"/>
    <w:basedOn w:val="Normal"/>
    <w:qFormat/>
    <w:rsid w:val="005D67CC"/>
    <w:pPr>
      <w:spacing w:before="240" w:after="480"/>
    </w:pPr>
    <w:rPr>
      <w:rFonts w:cstheme="minorBidi"/>
      <w:szCs w:val="22"/>
    </w:rPr>
  </w:style>
  <w:style w:type="paragraph" w:styleId="Listaconvietas2">
    <w:name w:val="List Bullet 2"/>
    <w:basedOn w:val="Normal"/>
    <w:uiPriority w:val="99"/>
    <w:unhideWhenUsed/>
    <w:rsid w:val="005D67CC"/>
    <w:pPr>
      <w:numPr>
        <w:numId w:val="9"/>
      </w:numPr>
      <w:spacing w:before="240" w:after="240"/>
      <w:contextualSpacing/>
    </w:pPr>
    <w:rPr>
      <w:rFonts w:cstheme="minorBidi"/>
      <w:szCs w:val="22"/>
    </w:rPr>
  </w:style>
  <w:style w:type="character" w:styleId="Textodelmarcadordeposicin">
    <w:name w:val="Placeholder Text"/>
    <w:basedOn w:val="Fuentedeprrafopredeter"/>
    <w:uiPriority w:val="99"/>
    <w:semiHidden/>
    <w:rsid w:val="001B0E0C"/>
    <w:rPr>
      <w:color w:val="808080"/>
    </w:rPr>
  </w:style>
  <w:style w:type="paragraph" w:styleId="Revisin">
    <w:name w:val="Revision"/>
    <w:hidden/>
    <w:uiPriority w:val="99"/>
    <w:semiHidden/>
    <w:rsid w:val="008A109E"/>
    <w:pPr>
      <w:spacing w:after="0" w:line="240" w:lineRule="auto"/>
    </w:pPr>
    <w:rPr>
      <w:rFonts w:cs="Times New Roman"/>
      <w:sz w:val="24"/>
      <w:szCs w:val="24"/>
    </w:rPr>
  </w:style>
  <w:style w:type="character" w:styleId="Nmerodelnea">
    <w:name w:val="line number"/>
    <w:basedOn w:val="Fuentedeprrafopredeter"/>
    <w:uiPriority w:val="99"/>
    <w:semiHidden/>
    <w:unhideWhenUsed/>
    <w:rsid w:val="00B91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C1193-6BD0-4E59-BECC-4AFA78107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5065</Words>
  <Characters>28877</Characters>
  <DocSecurity>0</DocSecurity>
  <Lines>240</Lines>
  <Paragraphs>67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2019-06-05T18:18:00Z</cp:lastPrinted>
  <dcterms:created xsi:type="dcterms:W3CDTF">2022-05-07T05:20:00Z</dcterms:created>
  <dcterms:modified xsi:type="dcterms:W3CDTF">2022-05-09T16:35:00Z</dcterms:modified>
</cp:coreProperties>
</file>